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9E" w:rsidRPr="00D05010" w:rsidRDefault="00D04588" w:rsidP="00ED53A0">
      <w:pPr>
        <w:pStyle w:val="BodyText2"/>
        <w:tabs>
          <w:tab w:val="left" w:pos="3044"/>
          <w:tab w:val="center" w:pos="4320"/>
          <w:tab w:val="left" w:pos="5499"/>
        </w:tabs>
        <w:spacing w:line="240" w:lineRule="auto"/>
        <w:jc w:val="center"/>
        <w:rPr>
          <w:rFonts w:ascii="Times New Roman" w:hAnsi="Times New Roman"/>
          <w:b/>
          <w:sz w:val="28"/>
        </w:rPr>
      </w:pPr>
      <w:r>
        <w:rPr>
          <w:rFonts w:ascii="Times New Roman" w:hAnsi="Times New Roman"/>
          <w:b/>
          <w:sz w:val="28"/>
        </w:rPr>
        <w:t>North &amp; East</w:t>
      </w:r>
      <w:r w:rsidR="00557B89">
        <w:rPr>
          <w:rFonts w:ascii="Times New Roman" w:hAnsi="Times New Roman"/>
          <w:b/>
          <w:sz w:val="28"/>
        </w:rPr>
        <w:t xml:space="preserve"> Texas County Judges and Commissioners Association</w:t>
      </w:r>
    </w:p>
    <w:p w:rsidR="002F209E" w:rsidRPr="00D05010" w:rsidRDefault="00BD73CB" w:rsidP="00BD73CB">
      <w:pPr>
        <w:pStyle w:val="BodyText2"/>
        <w:tabs>
          <w:tab w:val="center" w:pos="4320"/>
          <w:tab w:val="left" w:pos="6262"/>
        </w:tabs>
        <w:spacing w:line="240" w:lineRule="auto"/>
        <w:jc w:val="left"/>
        <w:rPr>
          <w:rFonts w:ascii="Times New Roman" w:hAnsi="Times New Roman"/>
          <w:b/>
          <w:sz w:val="28"/>
        </w:rPr>
      </w:pPr>
      <w:bookmarkStart w:id="0" w:name="_GoBack"/>
      <w:r>
        <w:rPr>
          <w:rFonts w:ascii="Times New Roman" w:hAnsi="Times New Roman"/>
          <w:b/>
          <w:sz w:val="28"/>
        </w:rPr>
        <w:tab/>
      </w:r>
      <w:r w:rsidR="00B229EE">
        <w:rPr>
          <w:rFonts w:ascii="Times New Roman" w:hAnsi="Times New Roman"/>
          <w:b/>
          <w:sz w:val="28"/>
        </w:rPr>
        <w:t>201</w:t>
      </w:r>
      <w:r w:rsidR="006F1DBE">
        <w:rPr>
          <w:rFonts w:ascii="Times New Roman" w:hAnsi="Times New Roman"/>
          <w:b/>
          <w:sz w:val="28"/>
        </w:rPr>
        <w:t>8</w:t>
      </w:r>
      <w:r w:rsidR="002F209E" w:rsidRPr="00D05010">
        <w:rPr>
          <w:rFonts w:ascii="Times New Roman" w:hAnsi="Times New Roman"/>
          <w:b/>
          <w:sz w:val="28"/>
        </w:rPr>
        <w:t xml:space="preserve"> Resolutions</w:t>
      </w:r>
      <w:r>
        <w:rPr>
          <w:rFonts w:ascii="Times New Roman" w:hAnsi="Times New Roman"/>
          <w:b/>
          <w:sz w:val="28"/>
        </w:rPr>
        <w:tab/>
      </w:r>
    </w:p>
    <w:bookmarkEnd w:id="0"/>
    <w:p w:rsidR="002F209E" w:rsidRPr="00D05010" w:rsidRDefault="002F209E" w:rsidP="002E622A">
      <w:pPr>
        <w:pStyle w:val="BodyText2"/>
        <w:spacing w:line="240" w:lineRule="auto"/>
        <w:jc w:val="left"/>
        <w:rPr>
          <w:rFonts w:ascii="Times New Roman" w:hAnsi="Times New Roman"/>
        </w:rPr>
      </w:pPr>
    </w:p>
    <w:p w:rsidR="00823046" w:rsidRDefault="002F209E" w:rsidP="00851291">
      <w:pPr>
        <w:pStyle w:val="BodyText2"/>
        <w:spacing w:line="240" w:lineRule="auto"/>
        <w:ind w:firstLine="720"/>
        <w:jc w:val="left"/>
        <w:rPr>
          <w:rFonts w:ascii="Times New Roman" w:hAnsi="Times New Roman"/>
          <w:i/>
        </w:rPr>
      </w:pPr>
      <w:r w:rsidRPr="00D05010">
        <w:rPr>
          <w:rFonts w:ascii="Times New Roman" w:hAnsi="Times New Roman"/>
          <w:i/>
        </w:rPr>
        <w:t>The follo</w:t>
      </w:r>
      <w:r w:rsidR="00164956">
        <w:rPr>
          <w:rFonts w:ascii="Times New Roman" w:hAnsi="Times New Roman"/>
          <w:i/>
        </w:rPr>
        <w:t xml:space="preserve">wing resolutions were passed by </w:t>
      </w:r>
      <w:r w:rsidRPr="00D05010">
        <w:rPr>
          <w:rFonts w:ascii="Times New Roman" w:hAnsi="Times New Roman"/>
          <w:i/>
        </w:rPr>
        <w:t>the</w:t>
      </w:r>
      <w:r w:rsidR="00851291">
        <w:rPr>
          <w:rFonts w:ascii="Times New Roman" w:hAnsi="Times New Roman"/>
          <w:i/>
        </w:rPr>
        <w:t xml:space="preserve"> </w:t>
      </w:r>
      <w:r w:rsidR="00D04588">
        <w:rPr>
          <w:rFonts w:ascii="Times New Roman" w:hAnsi="Times New Roman"/>
          <w:i/>
        </w:rPr>
        <w:t>North &amp; East</w:t>
      </w:r>
      <w:r w:rsidR="00557B89">
        <w:rPr>
          <w:rFonts w:ascii="Times New Roman" w:hAnsi="Times New Roman"/>
          <w:i/>
        </w:rPr>
        <w:t xml:space="preserve"> Texas County Judges and Commissioners Association</w:t>
      </w:r>
      <w:r w:rsidR="00164956">
        <w:rPr>
          <w:rFonts w:ascii="Times New Roman" w:hAnsi="Times New Roman"/>
          <w:i/>
        </w:rPr>
        <w:t xml:space="preserve"> </w:t>
      </w:r>
      <w:r w:rsidR="00A55192">
        <w:rPr>
          <w:rFonts w:ascii="Times New Roman" w:hAnsi="Times New Roman"/>
          <w:i/>
        </w:rPr>
        <w:t xml:space="preserve">representing </w:t>
      </w:r>
      <w:r w:rsidR="00496DD5">
        <w:rPr>
          <w:rFonts w:ascii="Times New Roman" w:hAnsi="Times New Roman"/>
          <w:i/>
        </w:rPr>
        <w:t>74</w:t>
      </w:r>
      <w:r w:rsidR="00C341F8">
        <w:rPr>
          <w:rFonts w:ascii="Times New Roman" w:hAnsi="Times New Roman"/>
          <w:i/>
        </w:rPr>
        <w:t xml:space="preserve"> </w:t>
      </w:r>
      <w:r w:rsidRPr="00D05010">
        <w:rPr>
          <w:rFonts w:ascii="Times New Roman" w:hAnsi="Times New Roman"/>
          <w:i/>
        </w:rPr>
        <w:t>counties in the State of Texas</w:t>
      </w:r>
      <w:r w:rsidR="0038781C">
        <w:rPr>
          <w:rFonts w:ascii="Times New Roman" w:hAnsi="Times New Roman"/>
          <w:i/>
        </w:rPr>
        <w:t xml:space="preserve"> </w:t>
      </w:r>
      <w:r w:rsidR="007F5BC5">
        <w:rPr>
          <w:rFonts w:ascii="Times New Roman" w:hAnsi="Times New Roman"/>
          <w:i/>
        </w:rPr>
        <w:t>on</w:t>
      </w:r>
    </w:p>
    <w:p w:rsidR="002F209E" w:rsidRPr="00D05010" w:rsidRDefault="00E50B04" w:rsidP="00851291">
      <w:pPr>
        <w:pStyle w:val="BodyText2"/>
        <w:spacing w:line="240" w:lineRule="auto"/>
        <w:rPr>
          <w:rFonts w:ascii="Times New Roman" w:hAnsi="Times New Roman"/>
          <w:i/>
        </w:rPr>
      </w:pPr>
      <w:r>
        <w:rPr>
          <w:rFonts w:ascii="Times New Roman" w:hAnsi="Times New Roman"/>
          <w:i/>
        </w:rPr>
        <w:t>May 17</w:t>
      </w:r>
      <w:r w:rsidR="006F1DBE">
        <w:rPr>
          <w:rFonts w:ascii="Times New Roman" w:hAnsi="Times New Roman"/>
          <w:i/>
        </w:rPr>
        <w:t>, 2018</w:t>
      </w:r>
      <w:r w:rsidR="00052B44">
        <w:rPr>
          <w:rFonts w:ascii="Times New Roman" w:hAnsi="Times New Roman"/>
          <w:i/>
        </w:rPr>
        <w:t>,</w:t>
      </w:r>
      <w:r w:rsidR="002F209E">
        <w:rPr>
          <w:rFonts w:ascii="Times New Roman" w:hAnsi="Times New Roman"/>
          <w:i/>
        </w:rPr>
        <w:t xml:space="preserve"> </w:t>
      </w:r>
      <w:r w:rsidR="002F209E" w:rsidRPr="00D05010">
        <w:rPr>
          <w:rFonts w:ascii="Times New Roman" w:hAnsi="Times New Roman"/>
          <w:i/>
        </w:rPr>
        <w:t>during the Asso</w:t>
      </w:r>
      <w:r w:rsidR="00EC23CE">
        <w:rPr>
          <w:rFonts w:ascii="Times New Roman" w:hAnsi="Times New Roman"/>
          <w:i/>
        </w:rPr>
        <w:t>ciation’s Annual C</w:t>
      </w:r>
      <w:r w:rsidR="002F209E" w:rsidRPr="00D05010">
        <w:rPr>
          <w:rFonts w:ascii="Times New Roman" w:hAnsi="Times New Roman"/>
          <w:i/>
        </w:rPr>
        <w:t>onference.</w:t>
      </w:r>
    </w:p>
    <w:p w:rsidR="002F209E" w:rsidRPr="00D05010" w:rsidRDefault="002F209E" w:rsidP="002E622A">
      <w:pPr>
        <w:rPr>
          <w:b/>
        </w:rPr>
      </w:pPr>
    </w:p>
    <w:p w:rsidR="008C5B0D" w:rsidRDefault="002F209E" w:rsidP="008C5B0D">
      <w:pPr>
        <w:pStyle w:val="Heading4"/>
        <w:jc w:val="left"/>
        <w:rPr>
          <w:rFonts w:ascii="Times New Roman" w:hAnsi="Times New Roman" w:cs="Times New Roman"/>
        </w:rPr>
      </w:pPr>
      <w:r w:rsidRPr="00D05010">
        <w:rPr>
          <w:rFonts w:ascii="Times New Roman" w:hAnsi="Times New Roman" w:cs="Times New Roman"/>
        </w:rPr>
        <w:t xml:space="preserve">1. </w:t>
      </w:r>
      <w:r w:rsidR="001B4F9A">
        <w:rPr>
          <w:rFonts w:ascii="Times New Roman" w:hAnsi="Times New Roman" w:cs="Times New Roman"/>
        </w:rPr>
        <w:t>Thanks to the Host Court</w:t>
      </w:r>
    </w:p>
    <w:p w:rsidR="008C5B0D" w:rsidRDefault="008C5B0D" w:rsidP="008C5B0D">
      <w:r>
        <w:rPr>
          <w:b/>
        </w:rPr>
        <w:tab/>
        <w:t>WHEREAS</w:t>
      </w:r>
      <w:r>
        <w:t xml:space="preserve">, the Annual Conference of the </w:t>
      </w:r>
      <w:r w:rsidR="00D04588">
        <w:t>North &amp; East</w:t>
      </w:r>
      <w:r w:rsidR="00557B89">
        <w:t xml:space="preserve"> Texas County Judges and Commissioners Association</w:t>
      </w:r>
      <w:r>
        <w:t xml:space="preserve"> was conducted in </w:t>
      </w:r>
      <w:r w:rsidR="00557B89">
        <w:t>Collin</w:t>
      </w:r>
      <w:r w:rsidR="00872053">
        <w:t xml:space="preserve"> County, Texas</w:t>
      </w:r>
      <w:r w:rsidR="00196F0D">
        <w:t>,</w:t>
      </w:r>
      <w:r w:rsidR="0049117A">
        <w:t xml:space="preserve"> on </w:t>
      </w:r>
      <w:r w:rsidR="00496DD5">
        <w:t>May 14-17</w:t>
      </w:r>
      <w:r w:rsidR="003D67A9">
        <w:t>, 2018</w:t>
      </w:r>
      <w:r>
        <w:t>; and</w:t>
      </w:r>
    </w:p>
    <w:p w:rsidR="008C5B0D" w:rsidRDefault="008C5B0D" w:rsidP="008C5B0D">
      <w:r>
        <w:tab/>
      </w:r>
      <w:r>
        <w:rPr>
          <w:b/>
        </w:rPr>
        <w:t>WHEREAS</w:t>
      </w:r>
      <w:r>
        <w:t>, the Honor</w:t>
      </w:r>
      <w:r w:rsidR="00A32CEE">
        <w:t>able Commissione</w:t>
      </w:r>
      <w:r w:rsidR="00196F0D">
        <w:t xml:space="preserve">rs Court of </w:t>
      </w:r>
      <w:r w:rsidR="003D67A9">
        <w:t>Collin</w:t>
      </w:r>
      <w:r w:rsidR="00A32CEE">
        <w:t xml:space="preserve"> County has </w:t>
      </w:r>
      <w:r>
        <w:t xml:space="preserve">hosted the </w:t>
      </w:r>
      <w:r w:rsidR="00D04588">
        <w:t>North &amp; East</w:t>
      </w:r>
      <w:r w:rsidR="00557B89">
        <w:t xml:space="preserve"> Texas County Judges and Commissioners Association</w:t>
      </w:r>
      <w:r w:rsidR="00457EEC">
        <w:t xml:space="preserve"> in the most entertaining and </w:t>
      </w:r>
      <w:r>
        <w:t>excellent manner;</w:t>
      </w:r>
    </w:p>
    <w:p w:rsidR="008C5B0D" w:rsidRDefault="008C5B0D" w:rsidP="008C5B0D">
      <w:r>
        <w:tab/>
      </w:r>
      <w:r>
        <w:rPr>
          <w:b/>
        </w:rPr>
        <w:t>NOW, THEREFORE, BE IT RESOLVED</w:t>
      </w:r>
      <w:r>
        <w:t xml:space="preserve"> that the </w:t>
      </w:r>
      <w:r w:rsidR="00D04588">
        <w:t>North &amp; East</w:t>
      </w:r>
      <w:r w:rsidR="00557B89">
        <w:t xml:space="preserve"> Texas County Judges and Commissioners Association</w:t>
      </w:r>
      <w:r>
        <w:t xml:space="preserve"> expresses its wholehearted thank</w:t>
      </w:r>
      <w:r w:rsidR="00A32CEE">
        <w:t>s and deep appreciation to t</w:t>
      </w:r>
      <w:r w:rsidR="0049117A">
        <w:t xml:space="preserve">he Honorable Court of </w:t>
      </w:r>
      <w:r w:rsidR="003D67A9">
        <w:t>Collin</w:t>
      </w:r>
      <w:r w:rsidR="00196F0D">
        <w:t xml:space="preserve"> </w:t>
      </w:r>
      <w:r w:rsidR="00A32CEE">
        <w:t>County</w:t>
      </w:r>
      <w:r w:rsidR="00933888">
        <w:t xml:space="preserve"> for its </w:t>
      </w:r>
      <w:r>
        <w:t>courteous and warm hospitality extended to each of us.</w:t>
      </w:r>
    </w:p>
    <w:p w:rsidR="002F209E" w:rsidRPr="00D05010" w:rsidRDefault="002F209E" w:rsidP="002E622A">
      <w:pPr>
        <w:rPr>
          <w:b/>
        </w:rPr>
      </w:pPr>
    </w:p>
    <w:p w:rsidR="00351648" w:rsidRPr="00433D1B" w:rsidRDefault="00351648" w:rsidP="002E622A">
      <w:pPr>
        <w:rPr>
          <w:b/>
        </w:rPr>
      </w:pPr>
      <w:r w:rsidRPr="00351648">
        <w:rPr>
          <w:b/>
        </w:rPr>
        <w:t xml:space="preserve">2. </w:t>
      </w:r>
      <w:r w:rsidRPr="00433D1B">
        <w:rPr>
          <w:b/>
        </w:rPr>
        <w:t>Thanks to the Conference Sponsors and Exhibitors</w:t>
      </w:r>
    </w:p>
    <w:p w:rsidR="0022397D" w:rsidRPr="00433D1B" w:rsidRDefault="0022397D" w:rsidP="0022397D">
      <w:r w:rsidRPr="00433D1B">
        <w:rPr>
          <w:b/>
        </w:rPr>
        <w:tab/>
        <w:t>WHEREAS</w:t>
      </w:r>
      <w:r w:rsidRPr="00433D1B">
        <w:t xml:space="preserve">, the Annual Conference of the </w:t>
      </w:r>
      <w:r w:rsidR="00D04588">
        <w:t>North &amp; East</w:t>
      </w:r>
      <w:r w:rsidR="00557B89">
        <w:t xml:space="preserve"> Texas County Judges and Commissioners Association</w:t>
      </w:r>
      <w:r w:rsidRPr="00433D1B">
        <w:t xml:space="preserve"> was conducted in </w:t>
      </w:r>
      <w:r w:rsidR="003D67A9">
        <w:t>Collin</w:t>
      </w:r>
      <w:r w:rsidRPr="00433D1B">
        <w:t xml:space="preserve"> County, Texas, on </w:t>
      </w:r>
      <w:r w:rsidR="00496DD5">
        <w:t>May 14-17</w:t>
      </w:r>
      <w:r w:rsidR="003D67A9">
        <w:t>, 2018</w:t>
      </w:r>
      <w:r w:rsidRPr="00433D1B">
        <w:t>; and</w:t>
      </w:r>
    </w:p>
    <w:p w:rsidR="00351648" w:rsidRPr="00433D1B" w:rsidRDefault="00987415" w:rsidP="002E622A">
      <w:r w:rsidRPr="00433D1B">
        <w:rPr>
          <w:b/>
        </w:rPr>
        <w:tab/>
        <w:t>WHEREAS</w:t>
      </w:r>
      <w:r w:rsidRPr="00433D1B">
        <w:t>, the many sponsors and exhibitors provide significant financial support for the conference and the Association; and</w:t>
      </w:r>
    </w:p>
    <w:p w:rsidR="00987415" w:rsidRDefault="00987415" w:rsidP="002E622A">
      <w:r w:rsidRPr="00433D1B">
        <w:rPr>
          <w:b/>
        </w:rPr>
        <w:tab/>
        <w:t>WHEREAS</w:t>
      </w:r>
      <w:r w:rsidRPr="00433D1B">
        <w:t>,</w:t>
      </w:r>
      <w:r w:rsidR="00C348EC" w:rsidRPr="00433D1B">
        <w:t xml:space="preserve"> the sponsors and exhibitors provide valuable information to our members;</w:t>
      </w:r>
    </w:p>
    <w:p w:rsidR="00C348EC" w:rsidRDefault="00C348EC" w:rsidP="002E622A">
      <w:r>
        <w:tab/>
      </w:r>
      <w:r w:rsidR="00433D1B">
        <w:rPr>
          <w:b/>
        </w:rPr>
        <w:t>NOW, THEREFORE, BE IT RESOLVED</w:t>
      </w:r>
      <w:r w:rsidR="00433D1B">
        <w:t xml:space="preserve"> that the </w:t>
      </w:r>
      <w:r w:rsidR="00D04588">
        <w:t>North &amp; East</w:t>
      </w:r>
      <w:r w:rsidR="00557B89">
        <w:t xml:space="preserve"> Texas County Judges and Commissioners Association</w:t>
      </w:r>
      <w:r w:rsidR="00433D1B">
        <w:t xml:space="preserve"> expresses its deep appreciation to our generous </w:t>
      </w:r>
      <w:r w:rsidR="0096745C">
        <w:t xml:space="preserve">conference </w:t>
      </w:r>
      <w:r w:rsidR="00433D1B">
        <w:t>sponsors and exhibitors.</w:t>
      </w:r>
    </w:p>
    <w:p w:rsidR="00433D1B" w:rsidRDefault="00433D1B" w:rsidP="002E622A">
      <w:pPr>
        <w:rPr>
          <w:b/>
        </w:rPr>
      </w:pPr>
    </w:p>
    <w:p w:rsidR="002F209E" w:rsidRPr="00D05010" w:rsidRDefault="00351648" w:rsidP="002E622A">
      <w:pPr>
        <w:rPr>
          <w:b/>
        </w:rPr>
      </w:pPr>
      <w:r>
        <w:rPr>
          <w:b/>
        </w:rPr>
        <w:t>3</w:t>
      </w:r>
      <w:r w:rsidR="002F209E" w:rsidRPr="00D05010">
        <w:rPr>
          <w:b/>
        </w:rPr>
        <w:t xml:space="preserve">. Thanks to State and Local Associations and Friends of </w:t>
      </w:r>
      <w:smartTag w:uri="urn:schemas-microsoft-com:office:smarttags" w:element="place">
        <w:smartTag w:uri="urn:schemas-microsoft-com:office:smarttags" w:element="PlaceType">
          <w:r w:rsidR="002F209E" w:rsidRPr="00D05010">
            <w:rPr>
              <w:b/>
            </w:rPr>
            <w:t>County</w:t>
          </w:r>
        </w:smartTag>
        <w:r w:rsidR="002F209E" w:rsidRPr="00D05010">
          <w:rPr>
            <w:b/>
          </w:rPr>
          <w:t xml:space="preserve"> </w:t>
        </w:r>
        <w:smartTag w:uri="urn:schemas-microsoft-com:office:smarttags" w:element="PlaceName">
          <w:r w:rsidR="002F209E" w:rsidRPr="00D05010">
            <w:rPr>
              <w:b/>
            </w:rPr>
            <w:t>Government</w:t>
          </w:r>
        </w:smartTag>
      </w:smartTag>
    </w:p>
    <w:p w:rsidR="002F209E" w:rsidRPr="00D05010" w:rsidRDefault="002F209E" w:rsidP="002E622A">
      <w:r w:rsidRPr="00D05010">
        <w:rPr>
          <w:b/>
        </w:rPr>
        <w:tab/>
        <w:t>WHEREAS</w:t>
      </w:r>
      <w:r w:rsidR="007666CE">
        <w:t>, the Annual C</w:t>
      </w:r>
      <w:r w:rsidRPr="00D05010">
        <w:t xml:space="preserve">onference of the </w:t>
      </w:r>
      <w:r w:rsidR="00D04588">
        <w:t>North &amp; East</w:t>
      </w:r>
      <w:r w:rsidR="00557B89">
        <w:t xml:space="preserve"> Texas County Judges and Commissioners Association</w:t>
      </w:r>
      <w:r w:rsidR="004C4067">
        <w:t xml:space="preserve"> was </w:t>
      </w:r>
      <w:r w:rsidR="007666CE">
        <w:t>conducted</w:t>
      </w:r>
      <w:r w:rsidR="00CB6E2A">
        <w:t xml:space="preserve"> </w:t>
      </w:r>
      <w:r w:rsidR="00967555">
        <w:t>i</w:t>
      </w:r>
      <w:r w:rsidR="00B50EC5">
        <w:t xml:space="preserve">n </w:t>
      </w:r>
      <w:r w:rsidR="003D67A9">
        <w:t>Collin</w:t>
      </w:r>
      <w:r w:rsidR="00196F0D">
        <w:t xml:space="preserve"> County, Texas,</w:t>
      </w:r>
      <w:r w:rsidR="00B925D5">
        <w:t xml:space="preserve"> on </w:t>
      </w:r>
      <w:r w:rsidR="00416FFD">
        <w:t>May 14-17</w:t>
      </w:r>
      <w:r w:rsidR="003D67A9">
        <w:t>, 2018</w:t>
      </w:r>
      <w:r w:rsidR="006D3A77">
        <w:t>;</w:t>
      </w:r>
      <w:r w:rsidRPr="00D05010">
        <w:t xml:space="preserve"> and</w:t>
      </w:r>
    </w:p>
    <w:p w:rsidR="002F209E" w:rsidRPr="00C7011E" w:rsidRDefault="002F209E" w:rsidP="002E622A">
      <w:pPr>
        <w:rPr>
          <w:noProof/>
          <w:color w:val="1F497D"/>
        </w:rPr>
      </w:pPr>
      <w:r w:rsidRPr="00D05010">
        <w:tab/>
      </w:r>
      <w:r w:rsidRPr="00D05010">
        <w:rPr>
          <w:b/>
        </w:rPr>
        <w:t>WHEREAS</w:t>
      </w:r>
      <w:r w:rsidRPr="00D05010">
        <w:t xml:space="preserve">, the members of the </w:t>
      </w:r>
      <w:r w:rsidR="00D04588">
        <w:t>North &amp; East</w:t>
      </w:r>
      <w:r w:rsidR="00557B89">
        <w:t xml:space="preserve"> Texas County Judges and Commissioners Association</w:t>
      </w:r>
      <w:r w:rsidRPr="00D05010">
        <w:t xml:space="preserve"> wish to acknowledge the expertise of and thank the staff of: James Allison of </w:t>
      </w:r>
      <w:r w:rsidR="00C7011E" w:rsidRPr="00C7011E">
        <w:rPr>
          <w:noProof/>
        </w:rPr>
        <w:t>Allison, Bass &amp; Magee, LLP</w:t>
      </w:r>
      <w:r w:rsidRPr="00D05010">
        <w:t>; the Texas Association of Counties and</w:t>
      </w:r>
      <w:r w:rsidR="004967BE">
        <w:t xml:space="preserve"> Executive Director Gene Terry</w:t>
      </w:r>
      <w:r w:rsidRPr="00D05010">
        <w:t xml:space="preserve">; the Texas Association of Regional Councils and </w:t>
      </w:r>
      <w:r w:rsidR="00A6230F">
        <w:t>Executive Director</w:t>
      </w:r>
      <w:r w:rsidR="00F17A3B">
        <w:t xml:space="preserve"> </w:t>
      </w:r>
      <w:r w:rsidR="00A6230F">
        <w:t>Ginny Lewis</w:t>
      </w:r>
      <w:r w:rsidRPr="00C14AFF">
        <w:t>; the V.G. Young Institute of County Government, a part of Texas</w:t>
      </w:r>
      <w:r w:rsidRPr="00D05010">
        <w:t xml:space="preserve"> </w:t>
      </w:r>
      <w:r w:rsidR="001F192D">
        <w:t xml:space="preserve">A&amp;M </w:t>
      </w:r>
      <w:r w:rsidRPr="00D05010">
        <w:t>AgriLife Extension Ser</w:t>
      </w:r>
      <w:r w:rsidR="000E67D2">
        <w:t>vice</w:t>
      </w:r>
      <w:r w:rsidR="00F07939">
        <w:t xml:space="preserve">, and Executive Director </w:t>
      </w:r>
      <w:r w:rsidR="00CB595F">
        <w:t xml:space="preserve">Dr. </w:t>
      </w:r>
      <w:r w:rsidR="00F07939">
        <w:t>Peter McGuill</w:t>
      </w:r>
      <w:r w:rsidR="004C4067">
        <w:t xml:space="preserve">; the Texas </w:t>
      </w:r>
      <w:r w:rsidR="00A875E8">
        <w:t xml:space="preserve">A&amp;M </w:t>
      </w:r>
      <w:r w:rsidR="004C4067">
        <w:t>AgriLife Extension Service</w:t>
      </w:r>
      <w:r w:rsidRPr="00D05010">
        <w:t xml:space="preserve"> agents’ professional associations; </w:t>
      </w:r>
      <w:r w:rsidRPr="00D05010">
        <w:rPr>
          <w:i/>
        </w:rPr>
        <w:t>County Progress</w:t>
      </w:r>
      <w:r w:rsidR="008004EB">
        <w:t xml:space="preserve"> Magazine and E</w:t>
      </w:r>
      <w:r w:rsidRPr="00D05010">
        <w:t>ditor Julie Anderson; and the many other state and local associations and people who have all been so helpful to county government;</w:t>
      </w:r>
    </w:p>
    <w:p w:rsidR="002F209E" w:rsidRPr="00D05010" w:rsidRDefault="002F209E" w:rsidP="002E622A">
      <w:r w:rsidRPr="00D05010">
        <w:lastRenderedPageBreak/>
        <w:tab/>
      </w:r>
      <w:r w:rsidRPr="00D05010">
        <w:rPr>
          <w:b/>
        </w:rPr>
        <w:t>NOW, THEREFORE, BE IT RESOLVED</w:t>
      </w:r>
      <w:r w:rsidRPr="00D05010">
        <w:t xml:space="preserve"> that this Association thanks all of these individuals and their staffs for their past, present and future help on behalf of county government.</w:t>
      </w:r>
    </w:p>
    <w:p w:rsidR="002F209E" w:rsidRPr="00D05010" w:rsidRDefault="002F209E" w:rsidP="002E622A">
      <w:pPr>
        <w:rPr>
          <w:b/>
        </w:rPr>
      </w:pPr>
    </w:p>
    <w:p w:rsidR="00F6402E" w:rsidRPr="00D05010" w:rsidRDefault="00351648" w:rsidP="002E622A">
      <w:pPr>
        <w:rPr>
          <w:b/>
        </w:rPr>
      </w:pPr>
      <w:r>
        <w:rPr>
          <w:b/>
        </w:rPr>
        <w:t>4</w:t>
      </w:r>
      <w:r w:rsidR="00F6402E" w:rsidRPr="00D05010">
        <w:rPr>
          <w:b/>
        </w:rPr>
        <w:t>. Memorial to Deceased Officials and Special Friends</w:t>
      </w:r>
    </w:p>
    <w:p w:rsidR="00F6402E" w:rsidRPr="00D05010" w:rsidRDefault="00F6402E" w:rsidP="002E622A">
      <w:r w:rsidRPr="00D05010">
        <w:rPr>
          <w:b/>
        </w:rPr>
        <w:tab/>
        <w:t>WHEREAS</w:t>
      </w:r>
      <w:r w:rsidRPr="00D05010">
        <w:t xml:space="preserve">, the following highly regarded members and friends of the </w:t>
      </w:r>
      <w:r w:rsidR="00D04588">
        <w:t>North &amp; East</w:t>
      </w:r>
      <w:r w:rsidR="00557B89">
        <w:t xml:space="preserve"> Texas County Judges and Commissioners Association</w:t>
      </w:r>
      <w:r w:rsidRPr="00D05010">
        <w:t xml:space="preserve"> are deceased; and</w:t>
      </w:r>
    </w:p>
    <w:p w:rsidR="00F6402E" w:rsidRPr="00D05010" w:rsidRDefault="00F6402E" w:rsidP="002E622A">
      <w:r w:rsidRPr="00D05010">
        <w:tab/>
      </w:r>
      <w:r w:rsidRPr="00D05010">
        <w:rPr>
          <w:b/>
        </w:rPr>
        <w:t>WHEREAS</w:t>
      </w:r>
      <w:r w:rsidRPr="00D05010">
        <w:t>, the Association desires to pay appropriate respect to these members and friends; and</w:t>
      </w:r>
    </w:p>
    <w:p w:rsidR="00EF68C6" w:rsidRDefault="00F6402E" w:rsidP="00EF68C6">
      <w:pPr>
        <w:contextualSpacing/>
      </w:pPr>
      <w:r w:rsidRPr="00D05010">
        <w:tab/>
      </w:r>
      <w:r w:rsidRPr="00D05010">
        <w:rPr>
          <w:b/>
        </w:rPr>
        <w:t>WHEREAS</w:t>
      </w:r>
      <w:r w:rsidRPr="00D05010">
        <w:t xml:space="preserve">, since our last conference, the </w:t>
      </w:r>
      <w:r w:rsidR="00D04588">
        <w:t>North &amp; East</w:t>
      </w:r>
      <w:r w:rsidR="00557B89">
        <w:t xml:space="preserve"> Texas County Judges and Commissioners Association</w:t>
      </w:r>
      <w:r w:rsidRPr="00D05010">
        <w:t xml:space="preserve"> has mourned the passing of:</w:t>
      </w:r>
    </w:p>
    <w:p w:rsidR="008D5278" w:rsidRDefault="008D5278" w:rsidP="00EF68C6">
      <w:pPr>
        <w:contextualSpacing/>
      </w:pPr>
    </w:p>
    <w:p w:rsidR="000171A2" w:rsidRPr="003B4A74" w:rsidRDefault="000171A2" w:rsidP="000171A2">
      <w:pPr>
        <w:ind w:firstLine="720"/>
        <w:rPr>
          <w:i/>
          <w:sz w:val="22"/>
        </w:rPr>
      </w:pPr>
      <w:r w:rsidRPr="003B4A74">
        <w:rPr>
          <w:i/>
          <w:szCs w:val="28"/>
        </w:rPr>
        <w:t>Grimes County Commissioner Gary Alan Husfeld</w:t>
      </w:r>
      <w:r w:rsidRPr="003B4A74">
        <w:rPr>
          <w:i/>
          <w:sz w:val="22"/>
        </w:rPr>
        <w:t xml:space="preserve"> </w:t>
      </w:r>
    </w:p>
    <w:p w:rsidR="000171A2" w:rsidRDefault="000171A2" w:rsidP="000171A2">
      <w:pPr>
        <w:ind w:firstLine="720"/>
        <w:rPr>
          <w:i/>
        </w:rPr>
      </w:pPr>
      <w:r w:rsidRPr="003B4A74">
        <w:rPr>
          <w:i/>
        </w:rPr>
        <w:t>Former Trinity County Commissioner Jessie Dean Price</w:t>
      </w:r>
    </w:p>
    <w:p w:rsidR="000171A2" w:rsidRPr="007F0D01" w:rsidRDefault="000171A2" w:rsidP="000171A2">
      <w:pPr>
        <w:ind w:firstLine="720"/>
        <w:rPr>
          <w:i/>
        </w:rPr>
      </w:pPr>
      <w:r w:rsidRPr="007F0D01">
        <w:rPr>
          <w:i/>
        </w:rPr>
        <w:t>Former Kaufman County Commissioner Jerry Rowden</w:t>
      </w:r>
    </w:p>
    <w:p w:rsidR="000171A2" w:rsidRDefault="000171A2" w:rsidP="000171A2">
      <w:pPr>
        <w:ind w:left="720"/>
        <w:contextualSpacing/>
        <w:rPr>
          <w:i/>
        </w:rPr>
      </w:pPr>
      <w:r w:rsidRPr="008E3928">
        <w:rPr>
          <w:i/>
          <w:szCs w:val="32"/>
        </w:rPr>
        <w:t>Former Lamar County Commissioner Jackie Wheeler</w:t>
      </w:r>
      <w:r>
        <w:rPr>
          <w:i/>
        </w:rPr>
        <w:t xml:space="preserve"> </w:t>
      </w:r>
    </w:p>
    <w:p w:rsidR="006D4CA3" w:rsidRDefault="006D4CA3" w:rsidP="002E622A">
      <w:pPr>
        <w:ind w:firstLine="720"/>
        <w:contextualSpacing/>
        <w:rPr>
          <w:b/>
        </w:rPr>
      </w:pPr>
    </w:p>
    <w:p w:rsidR="00C20387" w:rsidRDefault="00F6402E" w:rsidP="002E622A">
      <w:pPr>
        <w:ind w:firstLine="720"/>
        <w:contextualSpacing/>
      </w:pPr>
      <w:r w:rsidRPr="00D05010">
        <w:rPr>
          <w:b/>
        </w:rPr>
        <w:t>NOW, THEREFORE, BE IT RESOLVED</w:t>
      </w:r>
      <w:r w:rsidRPr="00D05010">
        <w:t xml:space="preserve"> that the </w:t>
      </w:r>
      <w:r w:rsidR="00D04588">
        <w:t>North &amp; East</w:t>
      </w:r>
      <w:r w:rsidR="00557B89">
        <w:t xml:space="preserve"> Texas County Judges and Commissioners Association</w:t>
      </w:r>
      <w:r w:rsidRPr="00D05010">
        <w:t xml:space="preserve"> members pause for a moment of silence and</w:t>
      </w:r>
      <w:r w:rsidR="003C7D8C">
        <w:t xml:space="preserve"> meditation </w:t>
      </w:r>
      <w:r w:rsidRPr="00D05010">
        <w:t>to honor the memory of these respected individuals.</w:t>
      </w:r>
    </w:p>
    <w:p w:rsidR="00305FAA" w:rsidRPr="00305FAA" w:rsidRDefault="00196F0D" w:rsidP="00196F0D">
      <w:pPr>
        <w:tabs>
          <w:tab w:val="left" w:pos="5084"/>
        </w:tabs>
        <w:contextualSpacing/>
        <w:rPr>
          <w:b/>
          <w:i/>
        </w:rPr>
      </w:pPr>
      <w:r>
        <w:rPr>
          <w:b/>
          <w:i/>
        </w:rPr>
        <w:tab/>
      </w:r>
    </w:p>
    <w:p w:rsidR="00045FE9" w:rsidRPr="00D05010" w:rsidRDefault="00351648" w:rsidP="002E622A">
      <w:pPr>
        <w:contextualSpacing/>
      </w:pPr>
      <w:r>
        <w:rPr>
          <w:b/>
        </w:rPr>
        <w:t>5.</w:t>
      </w:r>
      <w:r w:rsidR="007536AB">
        <w:rPr>
          <w:b/>
        </w:rPr>
        <w:t xml:space="preserve"> </w:t>
      </w:r>
      <w:r w:rsidR="00045FE9" w:rsidRPr="00D05010">
        <w:rPr>
          <w:b/>
        </w:rPr>
        <w:t>Opposition to Unfunded Mandates</w:t>
      </w:r>
    </w:p>
    <w:p w:rsidR="00045FE9" w:rsidRPr="00D05010" w:rsidRDefault="00045FE9" w:rsidP="002E622A">
      <w:pPr>
        <w:ind w:firstLine="720"/>
        <w:contextualSpacing/>
      </w:pPr>
      <w:r w:rsidRPr="00D05010">
        <w:rPr>
          <w:b/>
        </w:rPr>
        <w:t>WHEREAS</w:t>
      </w:r>
      <w:r w:rsidRPr="00D05010">
        <w:t xml:space="preserve">, </w:t>
      </w:r>
      <w:smartTag w:uri="urn:schemas-microsoft-com:office:smarttags" w:element="place">
        <w:smartTag w:uri="urn:schemas-microsoft-com:office:smarttags" w:element="State">
          <w:r w:rsidRPr="00D05010">
            <w:t>Texas</w:t>
          </w:r>
        </w:smartTag>
      </w:smartTag>
      <w:r w:rsidRPr="00D05010">
        <w:t xml:space="preserve"> counties are responsible for the operation and management of many and various governmental programs as required or authorized by </w:t>
      </w:r>
      <w:r>
        <w:t xml:space="preserve">state </w:t>
      </w:r>
      <w:r w:rsidRPr="00D05010">
        <w:t xml:space="preserve">law; and </w:t>
      </w:r>
    </w:p>
    <w:p w:rsidR="00045FE9" w:rsidRPr="00D05010" w:rsidRDefault="00045FE9" w:rsidP="00F00A75">
      <w:pPr>
        <w:ind w:firstLine="720"/>
      </w:pPr>
      <w:r w:rsidRPr="00D05010">
        <w:rPr>
          <w:b/>
        </w:rPr>
        <w:t>WHEREAS</w:t>
      </w:r>
      <w:r w:rsidRPr="00D05010">
        <w:t>, some county government programs are fully or partially supported with funds disbursed by the State of Texas pursuant to the st</w:t>
      </w:r>
      <w:r w:rsidR="00F00A75">
        <w:t xml:space="preserve">ate appropriations process; </w:t>
      </w:r>
      <w:r w:rsidR="008004EB">
        <w:t>and</w:t>
      </w:r>
    </w:p>
    <w:p w:rsidR="00045FE9" w:rsidRPr="00D05010" w:rsidRDefault="00045FE9" w:rsidP="002E622A">
      <w:pPr>
        <w:ind w:firstLine="720"/>
      </w:pPr>
      <w:r w:rsidRPr="00D05010">
        <w:rPr>
          <w:b/>
        </w:rPr>
        <w:t>WHEREAS</w:t>
      </w:r>
      <w:r w:rsidRPr="00D05010">
        <w:t xml:space="preserve">, the State of Texas, acting through the Texas Legislature or through a state agency or executive order, may enact laws or promulgate rules that have the effect of imposing mandatory financial obligations upon Texas counties; and </w:t>
      </w:r>
    </w:p>
    <w:p w:rsidR="00045FE9" w:rsidRPr="00D05010" w:rsidRDefault="00045FE9" w:rsidP="002E622A">
      <w:pPr>
        <w:ind w:firstLine="720"/>
      </w:pPr>
      <w:r w:rsidRPr="00D05010">
        <w:rPr>
          <w:b/>
        </w:rPr>
        <w:t>WHEREAS</w:t>
      </w:r>
      <w:r w:rsidRPr="00D05010">
        <w:t xml:space="preserve">, the State of Texas, through the Texas Legislature or through a state agency or executive order, mandates that counties implement certain governmental programs or perform certain duties and obligations including financial commitments by a county to expend county funds in connection therewith; and </w:t>
      </w:r>
    </w:p>
    <w:p w:rsidR="00045FE9" w:rsidRPr="00D05010" w:rsidRDefault="00045FE9" w:rsidP="002E622A">
      <w:pPr>
        <w:ind w:firstLine="720"/>
      </w:pPr>
      <w:r w:rsidRPr="00D05010">
        <w:rPr>
          <w:b/>
        </w:rPr>
        <w:t>WHEREAS</w:t>
      </w:r>
      <w:r w:rsidRPr="00D05010">
        <w:t xml:space="preserve">, during each regular session of the Texas Legislature, all state funds that support county programs are reviewed through the state appropriation process and by other state budgetary review systems; and </w:t>
      </w:r>
    </w:p>
    <w:p w:rsidR="00045FE9" w:rsidRPr="00D05010" w:rsidRDefault="00045FE9" w:rsidP="002E622A">
      <w:pPr>
        <w:ind w:firstLine="720"/>
      </w:pPr>
      <w:r w:rsidRPr="00D05010">
        <w:rPr>
          <w:b/>
        </w:rPr>
        <w:t>WHEREAS</w:t>
      </w:r>
      <w:r w:rsidRPr="00D05010">
        <w:t xml:space="preserve">, the aforementioned review process may result in a reduction, or cessation, of state financial support of county government programs causing an unforeseeable disruption and reduction of the county budget and operations; and  </w:t>
      </w:r>
    </w:p>
    <w:p w:rsidR="00045FE9" w:rsidRPr="00D05010" w:rsidRDefault="00045FE9" w:rsidP="002E622A">
      <w:pPr>
        <w:ind w:firstLine="720"/>
      </w:pPr>
      <w:r w:rsidRPr="00D05010">
        <w:rPr>
          <w:b/>
        </w:rPr>
        <w:t>WHEREAS,</w:t>
      </w:r>
      <w:r w:rsidRPr="00D05010">
        <w:t xml:space="preserve"> Texas counties cannot achieve reliable financial planning and the necessary bond ratings sufficient to support county-related obligations when the state mandates a new program that is not fully funded or under conditions where the state reduces or fully withdraws prior funding and disbursement for county government programs;</w:t>
      </w:r>
    </w:p>
    <w:p w:rsidR="00045FE9" w:rsidRDefault="00045FE9" w:rsidP="002E622A">
      <w:pPr>
        <w:pStyle w:val="BodyTextIndent"/>
        <w:rPr>
          <w:rFonts w:ascii="Times New Roman" w:hAnsi="Times New Roman" w:cs="Times New Roman"/>
        </w:rPr>
      </w:pPr>
      <w:r w:rsidRPr="00D05010">
        <w:rPr>
          <w:rFonts w:ascii="Times New Roman" w:hAnsi="Times New Roman" w:cs="Times New Roman"/>
          <w:b/>
        </w:rPr>
        <w:lastRenderedPageBreak/>
        <w:t>NOW, THEREFORE,</w:t>
      </w:r>
      <w:r w:rsidRPr="00D05010">
        <w:rPr>
          <w:rFonts w:ascii="Times New Roman" w:hAnsi="Times New Roman" w:cs="Times New Roman"/>
        </w:rPr>
        <w:t xml:space="preserve"> the </w:t>
      </w:r>
      <w:r w:rsidR="00D04588">
        <w:rPr>
          <w:rFonts w:ascii="Times New Roman" w:hAnsi="Times New Roman" w:cs="Times New Roman"/>
        </w:rPr>
        <w:t>North &amp; East</w:t>
      </w:r>
      <w:r w:rsidR="00557B89">
        <w:rPr>
          <w:rFonts w:ascii="Times New Roman" w:hAnsi="Times New Roman" w:cs="Times New Roman"/>
        </w:rPr>
        <w:t xml:space="preserve"> Texas County Judges and Commissioners Association</w:t>
      </w:r>
      <w:r w:rsidRPr="00D05010">
        <w:rPr>
          <w:rFonts w:ascii="Times New Roman" w:hAnsi="Times New Roman" w:cs="Times New Roman"/>
        </w:rPr>
        <w:t xml:space="preserve"> and its </w:t>
      </w:r>
      <w:r w:rsidR="00496DD5">
        <w:rPr>
          <w:rFonts w:ascii="Times New Roman" w:hAnsi="Times New Roman" w:cs="Times New Roman"/>
        </w:rPr>
        <w:t>74</w:t>
      </w:r>
      <w:r w:rsidR="001F3979">
        <w:rPr>
          <w:rFonts w:ascii="Times New Roman" w:hAnsi="Times New Roman" w:cs="Times New Roman"/>
        </w:rPr>
        <w:t xml:space="preserve"> </w:t>
      </w:r>
      <w:r>
        <w:rPr>
          <w:rFonts w:ascii="Times New Roman" w:hAnsi="Times New Roman" w:cs="Times New Roman"/>
        </w:rPr>
        <w:t>current member counties</w:t>
      </w:r>
      <w:r w:rsidRPr="00D05010">
        <w:rPr>
          <w:rFonts w:ascii="Times New Roman" w:hAnsi="Times New Roman" w:cs="Times New Roman"/>
        </w:rPr>
        <w:t xml:space="preserve"> do hereby resolve that for the foregoing reasons, it is in the best interests of Texas counties and their taxpayers to support and favor the passage of legislation</w:t>
      </w:r>
      <w:r>
        <w:rPr>
          <w:rFonts w:ascii="Times New Roman" w:hAnsi="Times New Roman" w:cs="Times New Roman"/>
        </w:rPr>
        <w:t xml:space="preserve"> in the form of </w:t>
      </w:r>
      <w:r w:rsidRPr="00D05010">
        <w:rPr>
          <w:rFonts w:ascii="Times New Roman" w:hAnsi="Times New Roman" w:cs="Times New Roman"/>
        </w:rPr>
        <w:t>an amendment to the Con</w:t>
      </w:r>
      <w:r>
        <w:rPr>
          <w:rFonts w:ascii="Times New Roman" w:hAnsi="Times New Roman" w:cs="Times New Roman"/>
        </w:rPr>
        <w:t>stitution of the State of Texas</w:t>
      </w:r>
      <w:r w:rsidRPr="00D05010">
        <w:rPr>
          <w:rFonts w:ascii="Times New Roman" w:hAnsi="Times New Roman" w:cs="Times New Roman"/>
        </w:rPr>
        <w:t xml:space="preserve"> that would expressly prohibit the imposition of a mandatory governmental program on Texas counties, whether by an act of the Texas Legislature or a state agency or by executive order, unless the State of Texas has fully funded and disbursed all necessary funds to enable Texas counties to operate said governmental program. </w:t>
      </w:r>
    </w:p>
    <w:p w:rsidR="002977AE" w:rsidRPr="00D05010" w:rsidRDefault="002977AE" w:rsidP="002E622A">
      <w:pPr>
        <w:pStyle w:val="BodyTextIndent"/>
        <w:rPr>
          <w:rFonts w:ascii="Times New Roman" w:hAnsi="Times New Roman" w:cs="Times New Roman"/>
        </w:rPr>
      </w:pPr>
    </w:p>
    <w:p w:rsidR="00045FE9" w:rsidRPr="00D05010" w:rsidRDefault="00351648" w:rsidP="002E622A">
      <w:pPr>
        <w:rPr>
          <w:b/>
        </w:rPr>
      </w:pPr>
      <w:r>
        <w:rPr>
          <w:b/>
        </w:rPr>
        <w:t>6</w:t>
      </w:r>
      <w:r w:rsidR="00045FE9">
        <w:rPr>
          <w:b/>
        </w:rPr>
        <w:t xml:space="preserve">. </w:t>
      </w:r>
      <w:r w:rsidR="00AB74B6">
        <w:rPr>
          <w:b/>
        </w:rPr>
        <w:t>Support for Local Decision</w:t>
      </w:r>
      <w:r w:rsidR="00110EA6">
        <w:rPr>
          <w:b/>
        </w:rPr>
        <w:t>-</w:t>
      </w:r>
      <w:r w:rsidR="00AB74B6">
        <w:rPr>
          <w:b/>
        </w:rPr>
        <w:t xml:space="preserve">Making and </w:t>
      </w:r>
      <w:r w:rsidR="00045FE9" w:rsidRPr="00D05010">
        <w:rPr>
          <w:b/>
        </w:rPr>
        <w:t xml:space="preserve">Opposition to Revenue Caps </w:t>
      </w:r>
    </w:p>
    <w:p w:rsidR="00045FE9" w:rsidRPr="00D05010" w:rsidRDefault="00045FE9" w:rsidP="002E622A">
      <w:pPr>
        <w:ind w:firstLine="720"/>
      </w:pPr>
      <w:r w:rsidRPr="00D05010">
        <w:rPr>
          <w:b/>
        </w:rPr>
        <w:t>WHEREAS</w:t>
      </w:r>
      <w:r>
        <w:t>, the Texas Legislature has previously considered and rejected prop</w:t>
      </w:r>
      <w:r w:rsidRPr="00D05010">
        <w:t>osals for</w:t>
      </w:r>
      <w:r>
        <w:t xml:space="preserve"> additional revenue caps on counties; </w:t>
      </w:r>
      <w:r w:rsidRPr="00D05010">
        <w:t>and</w:t>
      </w:r>
    </w:p>
    <w:p w:rsidR="00045FE9" w:rsidRPr="00D05010" w:rsidRDefault="00045FE9" w:rsidP="002E622A">
      <w:pPr>
        <w:ind w:firstLine="720"/>
      </w:pPr>
      <w:r w:rsidRPr="00D05010">
        <w:rPr>
          <w:b/>
        </w:rPr>
        <w:t>WHEREAS,</w:t>
      </w:r>
      <w:r w:rsidRPr="00D05010">
        <w:t xml:space="preserve"> </w:t>
      </w:r>
      <w:r w:rsidR="00AB74B6">
        <w:t>54</w:t>
      </w:r>
      <w:r w:rsidRPr="00D05010">
        <w:t xml:space="preserve"> percent of the average taxpayer’s property tax burden is due to school taxes while only 1</w:t>
      </w:r>
      <w:r w:rsidR="00AB74B6">
        <w:t>6</w:t>
      </w:r>
      <w:r w:rsidRPr="00D05010">
        <w:t xml:space="preserve"> percent is due to county taxes; and</w:t>
      </w:r>
    </w:p>
    <w:p w:rsidR="00045FE9" w:rsidRPr="00D05010" w:rsidRDefault="00045FE9" w:rsidP="002E622A">
      <w:pPr>
        <w:ind w:firstLine="720"/>
      </w:pPr>
      <w:r w:rsidRPr="00D05010">
        <w:rPr>
          <w:b/>
        </w:rPr>
        <w:t>WHEREAS</w:t>
      </w:r>
      <w:r w:rsidRPr="00D05010">
        <w:t xml:space="preserve">, revenue caps would diminish local </w:t>
      </w:r>
      <w:r w:rsidR="00AB74B6">
        <w:t>decision</w:t>
      </w:r>
      <w:r w:rsidR="006A7F16">
        <w:t>-</w:t>
      </w:r>
      <w:r w:rsidR="00AB74B6">
        <w:t>making</w:t>
      </w:r>
      <w:r w:rsidRPr="00D05010">
        <w:t xml:space="preserve"> and tie the hands of county officials and limit their ability to provide essential services to address the needs and emergencies of their citizens; and </w:t>
      </w:r>
    </w:p>
    <w:p w:rsidR="00045FE9" w:rsidRPr="00D05010" w:rsidRDefault="00045FE9" w:rsidP="002E622A">
      <w:r w:rsidRPr="00D05010">
        <w:t xml:space="preserve">            </w:t>
      </w:r>
      <w:r w:rsidRPr="00D05010">
        <w:rPr>
          <w:b/>
        </w:rPr>
        <w:t>WHEREAS</w:t>
      </w:r>
      <w:r w:rsidRPr="00D05010">
        <w:t>, county government is already struggling to meet the demands of under-funded and unfunded state mandat</w:t>
      </w:r>
      <w:r w:rsidR="008C298A">
        <w:t>es such as indigent health care and</w:t>
      </w:r>
      <w:r w:rsidRPr="00D05010">
        <w:t xml:space="preserve"> indigent defense and federal mandates such as the Help America Vote Act and the Clean Air Act; and </w:t>
      </w:r>
    </w:p>
    <w:p w:rsidR="00045FE9" w:rsidRPr="00D05010" w:rsidRDefault="00045FE9" w:rsidP="002E622A">
      <w:pPr>
        <w:ind w:firstLine="720"/>
      </w:pPr>
      <w:r w:rsidRPr="00D05010">
        <w:rPr>
          <w:b/>
        </w:rPr>
        <w:t>WHEREAS,</w:t>
      </w:r>
      <w:r w:rsidRPr="00D05010">
        <w:t xml:space="preserve"> the demands on county budgets continue to increase including</w:t>
      </w:r>
      <w:r w:rsidR="00EF6102">
        <w:t xml:space="preserve"> health care,</w:t>
      </w:r>
      <w:r w:rsidRPr="00D05010">
        <w:t xml:space="preserve"> motor fuel, road materials, and all other products and services purchased by counties; and</w:t>
      </w:r>
    </w:p>
    <w:p w:rsidR="00045FE9" w:rsidRPr="00D05010" w:rsidRDefault="00045FE9" w:rsidP="002E622A">
      <w:pPr>
        <w:ind w:firstLine="720"/>
      </w:pPr>
      <w:r w:rsidRPr="00D05010">
        <w:rPr>
          <w:b/>
        </w:rPr>
        <w:t>WHEREAS,</w:t>
      </w:r>
      <w:r w:rsidRPr="00D05010">
        <w:t xml:space="preserve"> artificial revenue caps will result in a shift of taxes from </w:t>
      </w:r>
      <w:r w:rsidR="00AB74B6">
        <w:t>fluctuating</w:t>
      </w:r>
      <w:r w:rsidRPr="00D05010">
        <w:t xml:space="preserve"> properties to those remaining relatively stable in value</w:t>
      </w:r>
      <w:r w:rsidR="00AB74B6">
        <w:t>, such as</w:t>
      </w:r>
      <w:r w:rsidR="00B8571F">
        <w:t xml:space="preserve"> </w:t>
      </w:r>
      <w:r w:rsidRPr="00D05010">
        <w:t>residential properties; and</w:t>
      </w:r>
    </w:p>
    <w:p w:rsidR="00045FE9" w:rsidRDefault="00045FE9" w:rsidP="002E622A">
      <w:pPr>
        <w:ind w:firstLine="720"/>
      </w:pPr>
      <w:r w:rsidRPr="00D05010">
        <w:rPr>
          <w:b/>
        </w:rPr>
        <w:t>WHEREAS,</w:t>
      </w:r>
      <w:r w:rsidRPr="00D05010">
        <w:t xml:space="preserve"> revenue caps will not necessarily result in a reduction of property taxes but will result in</w:t>
      </w:r>
      <w:r>
        <w:t xml:space="preserve"> a</w:t>
      </w:r>
      <w:r w:rsidRPr="00D05010">
        <w:t xml:space="preserve"> severe impact on county services; and  </w:t>
      </w:r>
    </w:p>
    <w:p w:rsidR="00045FE9" w:rsidRPr="00262B50" w:rsidRDefault="00045FE9" w:rsidP="002E622A">
      <w:pPr>
        <w:ind w:firstLine="720"/>
        <w:rPr>
          <w:b/>
        </w:rPr>
      </w:pPr>
      <w:r w:rsidRPr="00262B50">
        <w:rPr>
          <w:b/>
        </w:rPr>
        <w:t>WHEREAS</w:t>
      </w:r>
      <w:r>
        <w:t xml:space="preserve">, it would be </w:t>
      </w:r>
      <w:r w:rsidR="00BB7164">
        <w:t xml:space="preserve">inequitable </w:t>
      </w:r>
      <w:r>
        <w:t xml:space="preserve">for the Texas Legislature to impose additional revenue caps on local governments without </w:t>
      </w:r>
      <w:r w:rsidR="00CA7D87">
        <w:t>alternative funding sources</w:t>
      </w:r>
      <w:r>
        <w:t>;</w:t>
      </w:r>
    </w:p>
    <w:p w:rsidR="00045FE9" w:rsidRDefault="00045FE9" w:rsidP="002E622A">
      <w:pPr>
        <w:ind w:firstLine="720"/>
      </w:pPr>
      <w:r w:rsidRPr="00D05010">
        <w:rPr>
          <w:b/>
        </w:rPr>
        <w:t>NOW, THEREFORE, BE IT RESOLVED</w:t>
      </w:r>
      <w:r w:rsidRPr="00D05010">
        <w:t xml:space="preserve"> that the </w:t>
      </w:r>
      <w:r w:rsidR="00D04588">
        <w:t>North &amp; East</w:t>
      </w:r>
      <w:r w:rsidR="00557B89">
        <w:t xml:space="preserve"> Texas County Judges and Commissioners Association</w:t>
      </w:r>
      <w:r w:rsidRPr="00D05010">
        <w:t xml:space="preserve"> does hereby express its opposition to efforts to limit local </w:t>
      </w:r>
      <w:r w:rsidR="00CA7D87">
        <w:t>decision</w:t>
      </w:r>
      <w:r w:rsidR="006A7F16">
        <w:t>-</w:t>
      </w:r>
      <w:r w:rsidR="00CA7D87">
        <w:t>making</w:t>
      </w:r>
      <w:r w:rsidRPr="00D05010">
        <w:t xml:space="preserve"> and does hereby oppose any attempts to impose revenue caps upon Texas counties, and the </w:t>
      </w:r>
      <w:r w:rsidR="00D04588">
        <w:t>North &amp; East</w:t>
      </w:r>
      <w:r w:rsidR="00557B89">
        <w:t xml:space="preserve"> Texas County Judges and Commissioners Association</w:t>
      </w:r>
      <w:r w:rsidRPr="00D05010">
        <w:t xml:space="preserve"> expresses its deep appreciation to all legislators wh</w:t>
      </w:r>
      <w:r>
        <w:t>o oppose these unsound measures.</w:t>
      </w:r>
    </w:p>
    <w:p w:rsidR="00653A42" w:rsidRDefault="00653A42" w:rsidP="002E622A">
      <w:pPr>
        <w:ind w:firstLine="720"/>
      </w:pPr>
    </w:p>
    <w:p w:rsidR="00653A42" w:rsidRPr="00D05010" w:rsidRDefault="00351648" w:rsidP="002E622A">
      <w:pPr>
        <w:rPr>
          <w:b/>
        </w:rPr>
      </w:pPr>
      <w:r>
        <w:rPr>
          <w:b/>
        </w:rPr>
        <w:t>7</w:t>
      </w:r>
      <w:r w:rsidR="00653A42">
        <w:rPr>
          <w:b/>
        </w:rPr>
        <w:t xml:space="preserve">. </w:t>
      </w:r>
      <w:r w:rsidR="00653A42" w:rsidRPr="00D05010">
        <w:rPr>
          <w:b/>
        </w:rPr>
        <w:t>County Local Option Revenue Sources</w:t>
      </w:r>
    </w:p>
    <w:p w:rsidR="00653A42" w:rsidRPr="00D05010" w:rsidRDefault="00653A42" w:rsidP="002E622A">
      <w:r w:rsidRPr="00D05010">
        <w:rPr>
          <w:b/>
        </w:rPr>
        <w:tab/>
        <w:t xml:space="preserve">WHEREAS, </w:t>
      </w:r>
      <w:r w:rsidRPr="00D05010">
        <w:t>county revenue sources are extremely limited; and</w:t>
      </w:r>
    </w:p>
    <w:p w:rsidR="00653A42" w:rsidRPr="00D05010" w:rsidRDefault="00653A42" w:rsidP="002E622A">
      <w:r w:rsidRPr="00D05010">
        <w:tab/>
      </w:r>
      <w:r w:rsidRPr="00D05010">
        <w:rPr>
          <w:b/>
        </w:rPr>
        <w:t>WHEREAS,</w:t>
      </w:r>
      <w:r w:rsidRPr="00D05010">
        <w:t xml:space="preserve"> under current statutes, counties are forced to rely upon property taxes to fund necessary services; and</w:t>
      </w:r>
    </w:p>
    <w:p w:rsidR="00693B8A" w:rsidRDefault="00653A42" w:rsidP="002E622A">
      <w:r w:rsidRPr="00D05010">
        <w:tab/>
      </w:r>
      <w:r w:rsidRPr="00D05010">
        <w:rPr>
          <w:b/>
        </w:rPr>
        <w:t>WHEREAS,</w:t>
      </w:r>
      <w:r w:rsidRPr="00D05010">
        <w:t xml:space="preserve"> county taxpayers should have the option to adopt a local sales tax, a local severance tax,</w:t>
      </w:r>
      <w:r>
        <w:t xml:space="preserve"> a local motor fuel tax, an increase in local vehicle registration fees, </w:t>
      </w:r>
      <w:r w:rsidRPr="00D05010">
        <w:t>and other revenue sources to reduce property taxes;</w:t>
      </w:r>
    </w:p>
    <w:p w:rsidR="00653A42" w:rsidRDefault="00653A42" w:rsidP="002E622A">
      <w:r w:rsidRPr="00D05010">
        <w:lastRenderedPageBreak/>
        <w:tab/>
      </w:r>
      <w:r w:rsidRPr="00D05010">
        <w:rPr>
          <w:b/>
        </w:rPr>
        <w:t>NOW, THEREFORE, BE IT RESOLVED,</w:t>
      </w:r>
      <w:r w:rsidRPr="00D05010">
        <w:t xml:space="preserve"> that the </w:t>
      </w:r>
      <w:r w:rsidR="00D04588">
        <w:t>North &amp; East</w:t>
      </w:r>
      <w:r w:rsidR="00557B89">
        <w:t xml:space="preserve"> Texas County Judges and Commissioners Association</w:t>
      </w:r>
      <w:r w:rsidRPr="00D05010">
        <w:t xml:space="preserve"> requests that the Legislature amend the tax statutes to allow the adoption of a county local option sales tax, a local </w:t>
      </w:r>
      <w:r>
        <w:t xml:space="preserve">option </w:t>
      </w:r>
      <w:r w:rsidRPr="00D05010">
        <w:t xml:space="preserve">severance tax, </w:t>
      </w:r>
      <w:r>
        <w:t>a local option motor fuel tax, an increase in local vehicle registration fees, and</w:t>
      </w:r>
      <w:r w:rsidRPr="00D05010">
        <w:t xml:space="preserve"> other revenue sources for the reduction of property taxes without imposing any additional revenue cap</w:t>
      </w:r>
      <w:r>
        <w:t>s</w:t>
      </w:r>
      <w:r w:rsidRPr="00D05010">
        <w:t>.</w:t>
      </w:r>
    </w:p>
    <w:p w:rsidR="00F84765" w:rsidRPr="00C55EA4" w:rsidRDefault="00F84765" w:rsidP="002E622A">
      <w:pPr>
        <w:rPr>
          <w:b/>
        </w:rPr>
      </w:pPr>
    </w:p>
    <w:p w:rsidR="00045FE9" w:rsidRPr="00D05010" w:rsidRDefault="00351648" w:rsidP="002E622A">
      <w:pPr>
        <w:rPr>
          <w:b/>
        </w:rPr>
      </w:pPr>
      <w:r>
        <w:rPr>
          <w:b/>
        </w:rPr>
        <w:t>8</w:t>
      </w:r>
      <w:r w:rsidR="00045FE9">
        <w:rPr>
          <w:b/>
        </w:rPr>
        <w:t xml:space="preserve">. </w:t>
      </w:r>
      <w:r w:rsidR="00045FE9" w:rsidRPr="00D05010">
        <w:rPr>
          <w:b/>
        </w:rPr>
        <w:t>Indigent Health Care</w:t>
      </w:r>
    </w:p>
    <w:p w:rsidR="00045FE9" w:rsidRPr="00D05010" w:rsidRDefault="00045FE9" w:rsidP="002E622A">
      <w:r w:rsidRPr="00D05010">
        <w:rPr>
          <w:b/>
        </w:rPr>
        <w:t>            WHEREAS,</w:t>
      </w:r>
      <w:r>
        <w:t xml:space="preserve"> revisions have been</w:t>
      </w:r>
      <w:r w:rsidRPr="00D05010">
        <w:t xml:space="preserve"> proposed regarding the </w:t>
      </w:r>
      <w:smartTag w:uri="urn:schemas-microsoft-com:office:smarttags" w:element="place">
        <w:smartTag w:uri="urn:schemas-microsoft-com:office:smarttags" w:element="State">
          <w:r w:rsidRPr="00D05010">
            <w:t>Texas</w:t>
          </w:r>
        </w:smartTag>
      </w:smartTag>
      <w:r w:rsidRPr="00D05010">
        <w:t xml:space="preserve"> system of indigent health care; and</w:t>
      </w:r>
    </w:p>
    <w:p w:rsidR="00045FE9" w:rsidRPr="00D05010" w:rsidRDefault="00045FE9" w:rsidP="002E622A">
      <w:r w:rsidRPr="00D05010">
        <w:t xml:space="preserve">            </w:t>
      </w:r>
      <w:r w:rsidRPr="00D05010">
        <w:rPr>
          <w:b/>
        </w:rPr>
        <w:t xml:space="preserve">WHEREAS, </w:t>
      </w:r>
      <w:r>
        <w:t>some revisions propose</w:t>
      </w:r>
      <w:r w:rsidRPr="00D05010">
        <w:t xml:space="preserve"> an assessment upon counties to support a regional indigent health care system; and</w:t>
      </w:r>
    </w:p>
    <w:p w:rsidR="00045FE9" w:rsidRPr="00D05010" w:rsidRDefault="00045FE9" w:rsidP="002E622A">
      <w:r w:rsidRPr="00D05010">
        <w:t xml:space="preserve">            </w:t>
      </w:r>
      <w:r w:rsidRPr="00D05010">
        <w:rPr>
          <w:b/>
        </w:rPr>
        <w:t xml:space="preserve">WHEREAS, </w:t>
      </w:r>
      <w:r w:rsidRPr="00D05010">
        <w:t>such assessment would constitute an unfunded mandate, requiring property tax increases in those counties; and</w:t>
      </w:r>
    </w:p>
    <w:p w:rsidR="00045FE9" w:rsidRDefault="00045FE9" w:rsidP="002E622A">
      <w:r w:rsidRPr="00D05010">
        <w:t xml:space="preserve">            </w:t>
      </w:r>
      <w:r w:rsidRPr="00D05010">
        <w:rPr>
          <w:b/>
        </w:rPr>
        <w:t>WHEREAS,</w:t>
      </w:r>
      <w:r w:rsidRPr="00D05010">
        <w:t xml:space="preserve"> such regional systems would not be efficient or responsive to local taxpayers;</w:t>
      </w:r>
      <w:r w:rsidR="004360FB">
        <w:t xml:space="preserve"> and</w:t>
      </w:r>
    </w:p>
    <w:p w:rsidR="004360FB" w:rsidRPr="005345AC" w:rsidRDefault="004360FB" w:rsidP="002E622A">
      <w:r>
        <w:tab/>
      </w:r>
      <w:r w:rsidRPr="00D05010">
        <w:rPr>
          <w:b/>
        </w:rPr>
        <w:t>WHEREAS,</w:t>
      </w:r>
      <w:r>
        <w:t xml:space="preserve"> the present Section 1115 Waiver provides voluntary opportunities </w:t>
      </w:r>
      <w:r w:rsidR="00C96F43">
        <w:t xml:space="preserve">to </w:t>
      </w:r>
      <w:r w:rsidR="00C96F43" w:rsidRPr="005345AC">
        <w:t>participate in health</w:t>
      </w:r>
      <w:r w:rsidR="00E864B5" w:rsidRPr="005345AC">
        <w:t xml:space="preserve"> </w:t>
      </w:r>
      <w:r w:rsidR="00C96F43" w:rsidRPr="005345AC">
        <w:t>care innovation projects;</w:t>
      </w:r>
    </w:p>
    <w:p w:rsidR="00C96F43" w:rsidRPr="00D05010" w:rsidRDefault="00045FE9" w:rsidP="002E622A">
      <w:r w:rsidRPr="005345AC">
        <w:t xml:space="preserve">            </w:t>
      </w:r>
      <w:r w:rsidRPr="005345AC">
        <w:rPr>
          <w:b/>
        </w:rPr>
        <w:t>NOW, THEREFORE, BE IT RESOLVED</w:t>
      </w:r>
      <w:r w:rsidRPr="005345AC">
        <w:t xml:space="preserve"> that the </w:t>
      </w:r>
      <w:r w:rsidR="00D04588">
        <w:t>North &amp; East</w:t>
      </w:r>
      <w:r w:rsidR="00557B89" w:rsidRPr="005345AC">
        <w:t xml:space="preserve"> Texas County Judges and Commissioners Association</w:t>
      </w:r>
      <w:r w:rsidRPr="005345AC">
        <w:t xml:space="preserve"> opposes any attempt to impose a mandatory assessment upon Texas counties to fund a regional </w:t>
      </w:r>
      <w:r w:rsidR="00C96F43" w:rsidRPr="005345AC">
        <w:t xml:space="preserve">or statewide health care system and instead supports the </w:t>
      </w:r>
      <w:r w:rsidR="00CA7D87" w:rsidRPr="005345AC">
        <w:t>continuation</w:t>
      </w:r>
      <w:r w:rsidR="00C96F43" w:rsidRPr="005345AC">
        <w:t xml:space="preserve"> of the voluntary Section 1115 grants.</w:t>
      </w:r>
    </w:p>
    <w:p w:rsidR="00653A42" w:rsidRPr="008655CC" w:rsidRDefault="00653A42" w:rsidP="002E622A">
      <w:pPr>
        <w:rPr>
          <w:b/>
        </w:rPr>
      </w:pPr>
    </w:p>
    <w:p w:rsidR="008655CC" w:rsidRPr="008655CC" w:rsidRDefault="00351648" w:rsidP="008655CC">
      <w:pPr>
        <w:rPr>
          <w:b/>
        </w:rPr>
      </w:pPr>
      <w:bookmarkStart w:id="1" w:name="_Hlk512350071"/>
      <w:r>
        <w:rPr>
          <w:b/>
        </w:rPr>
        <w:t>9</w:t>
      </w:r>
      <w:r w:rsidR="00653A42" w:rsidRPr="008655CC">
        <w:rPr>
          <w:b/>
        </w:rPr>
        <w:t xml:space="preserve">. </w:t>
      </w:r>
      <w:r w:rsidR="008655CC" w:rsidRPr="008655CC">
        <w:rPr>
          <w:b/>
        </w:rPr>
        <w:t>State Funds for Indigent Criminal Defense</w:t>
      </w:r>
    </w:p>
    <w:bookmarkEnd w:id="1"/>
    <w:p w:rsidR="008655CC" w:rsidRPr="00CF2AB6" w:rsidRDefault="008655CC" w:rsidP="008655CC">
      <w:pPr>
        <w:ind w:firstLine="720"/>
      </w:pPr>
      <w:r>
        <w:rPr>
          <w:b/>
        </w:rPr>
        <w:t>WHEREAS</w:t>
      </w:r>
      <w:r w:rsidRPr="00CF2AB6">
        <w:rPr>
          <w:b/>
        </w:rPr>
        <w:t>,</w:t>
      </w:r>
      <w:r w:rsidRPr="00CF2AB6">
        <w:t xml:space="preserve"> the right to assistance by legal counsel is guaranteed by the U.S. Constitution; and</w:t>
      </w:r>
    </w:p>
    <w:p w:rsidR="008655CC" w:rsidRPr="00CF2AB6" w:rsidRDefault="0090590F" w:rsidP="008655CC">
      <w:pPr>
        <w:ind w:firstLine="720"/>
      </w:pPr>
      <w:r>
        <w:rPr>
          <w:b/>
        </w:rPr>
        <w:t>WHEREAS</w:t>
      </w:r>
      <w:r w:rsidRPr="00CF2AB6">
        <w:rPr>
          <w:b/>
        </w:rPr>
        <w:t>,</w:t>
      </w:r>
      <w:r>
        <w:t xml:space="preserve"> </w:t>
      </w:r>
      <w:r w:rsidR="002A4FDC">
        <w:t xml:space="preserve">the </w:t>
      </w:r>
      <w:r w:rsidR="008655CC" w:rsidRPr="00CF2AB6">
        <w:t xml:space="preserve">State of Texas is required to implement this right and provide legal counsel to indigent criminal defendants; and </w:t>
      </w:r>
    </w:p>
    <w:p w:rsidR="008655CC" w:rsidRPr="00CF2AB6" w:rsidRDefault="008655CC" w:rsidP="008655CC">
      <w:pPr>
        <w:ind w:firstLine="720"/>
      </w:pPr>
      <w:r w:rsidRPr="00CF2AB6">
        <w:rPr>
          <w:b/>
        </w:rPr>
        <w:t>WHEREAS</w:t>
      </w:r>
      <w:r>
        <w:t>,</w:t>
      </w:r>
      <w:r w:rsidRPr="00CF2AB6">
        <w:t xml:space="preserve"> the Texas Fair Def</w:t>
      </w:r>
      <w:r w:rsidR="0090590F">
        <w:t>ense Act, adopted by the Texas L</w:t>
      </w:r>
      <w:r w:rsidRPr="00CF2AB6">
        <w:t xml:space="preserve">egislature in 2001, implements this right and requires certain procedures and attorney appointments; and </w:t>
      </w:r>
    </w:p>
    <w:p w:rsidR="008655CC" w:rsidRPr="00CF2AB6" w:rsidRDefault="008655CC" w:rsidP="008655CC">
      <w:pPr>
        <w:ind w:firstLine="720"/>
      </w:pPr>
      <w:r w:rsidRPr="00CF2AB6">
        <w:rPr>
          <w:b/>
        </w:rPr>
        <w:t>WHEREAS,</w:t>
      </w:r>
      <w:r w:rsidRPr="00CF2AB6">
        <w:t xml:space="preserve"> </w:t>
      </w:r>
      <w:r w:rsidR="00233C9B">
        <w:t>the Texas L</w:t>
      </w:r>
      <w:r w:rsidRPr="00CF2AB6">
        <w:t>egislature has failed to provide sufficient funding to offset the costs of the Fair Defense Act</w:t>
      </w:r>
      <w:r>
        <w:t xml:space="preserve"> and has shifted this cost to county taxpayers</w:t>
      </w:r>
      <w:r w:rsidRPr="00CF2AB6">
        <w:t>; and</w:t>
      </w:r>
    </w:p>
    <w:p w:rsidR="008655CC" w:rsidRPr="00CF2AB6" w:rsidRDefault="008655CC" w:rsidP="008655CC">
      <w:pPr>
        <w:ind w:firstLine="720"/>
      </w:pPr>
      <w:r w:rsidRPr="00CF2AB6">
        <w:rPr>
          <w:b/>
        </w:rPr>
        <w:t>WHEREAS,</w:t>
      </w:r>
      <w:r w:rsidRPr="00CF2AB6">
        <w:t xml:space="preserve"> county expenditures for indigent criminal defense </w:t>
      </w:r>
      <w:r>
        <w:t>have increased over 1</w:t>
      </w:r>
      <w:r w:rsidR="00CA7D87">
        <w:t>4</w:t>
      </w:r>
      <w:r>
        <w:t>0 percent</w:t>
      </w:r>
      <w:r w:rsidRPr="00CF2AB6">
        <w:t xml:space="preserve"> since the adoption of the Fair Defense Act; and</w:t>
      </w:r>
    </w:p>
    <w:p w:rsidR="008655CC" w:rsidRPr="00CF2AB6" w:rsidRDefault="008655CC" w:rsidP="008655CC">
      <w:pPr>
        <w:ind w:firstLine="720"/>
      </w:pPr>
      <w:r w:rsidRPr="00CF2AB6">
        <w:rPr>
          <w:b/>
        </w:rPr>
        <w:t>WHEREAS,</w:t>
      </w:r>
      <w:r w:rsidRPr="00CF2AB6">
        <w:t xml:space="preserve"> the state funding is totally inadequ</w:t>
      </w:r>
      <w:r>
        <w:t>ate, providing approximately 12 percent</w:t>
      </w:r>
      <w:r w:rsidR="00394AD1">
        <w:t xml:space="preserve"> of the indigent defense costs;</w:t>
      </w:r>
      <w:r w:rsidRPr="00CF2AB6">
        <w:t xml:space="preserve"> and</w:t>
      </w:r>
    </w:p>
    <w:p w:rsidR="008655CC" w:rsidRPr="00CF2AB6" w:rsidRDefault="008655CC" w:rsidP="008655CC">
      <w:pPr>
        <w:ind w:firstLine="720"/>
      </w:pPr>
      <w:r w:rsidRPr="00CF2AB6">
        <w:rPr>
          <w:b/>
        </w:rPr>
        <w:t>WHEREAS,</w:t>
      </w:r>
      <w:r w:rsidRPr="00CF2AB6">
        <w:t xml:space="preserve"> indigent criminal defense </w:t>
      </w:r>
      <w:r>
        <w:t>is</w:t>
      </w:r>
      <w:r w:rsidRPr="00CF2AB6">
        <w:t xml:space="preserve"> a state responsibility that should be adequately funded on a statewide basis, not a burden overwhelmingly borne by local property taxpa</w:t>
      </w:r>
      <w:r>
        <w:t xml:space="preserve">yers; </w:t>
      </w:r>
    </w:p>
    <w:p w:rsidR="008655CC" w:rsidRDefault="008655CC" w:rsidP="00B70DB0">
      <w:pPr>
        <w:ind w:firstLine="720"/>
      </w:pPr>
      <w:bookmarkStart w:id="2" w:name="_Hlk512350047"/>
      <w:r w:rsidRPr="00D05010">
        <w:rPr>
          <w:b/>
        </w:rPr>
        <w:t>NOW, THEREFORE, BE IT RESOLVED</w:t>
      </w:r>
      <w:r w:rsidRPr="00D05010">
        <w:t xml:space="preserve"> </w:t>
      </w:r>
      <w:r w:rsidRPr="00CF2AB6">
        <w:t xml:space="preserve">that the </w:t>
      </w:r>
      <w:r w:rsidR="00D04588">
        <w:t>North &amp; East</w:t>
      </w:r>
      <w:r w:rsidR="00557B89">
        <w:t xml:space="preserve"> Texas County Judges and Commissioners Association</w:t>
      </w:r>
      <w:r w:rsidR="00394AD1">
        <w:t xml:space="preserve"> </w:t>
      </w:r>
      <w:r w:rsidRPr="00CF2AB6">
        <w:t xml:space="preserve">does hereby request that the Texas </w:t>
      </w:r>
      <w:r>
        <w:t>L</w:t>
      </w:r>
      <w:r w:rsidRPr="00CF2AB6">
        <w:t>egislature fully fund the costs of indigent criminal defense</w:t>
      </w:r>
      <w:r w:rsidR="00CA7D87">
        <w:t xml:space="preserve"> which has cost local taxpayers </w:t>
      </w:r>
      <w:r w:rsidR="00CA7D87" w:rsidRPr="0096745C">
        <w:t>over $2.</w:t>
      </w:r>
      <w:r w:rsidR="00895AA7" w:rsidRPr="0096745C">
        <w:t>6</w:t>
      </w:r>
      <w:r w:rsidR="00CA7D87" w:rsidRPr="0096745C">
        <w:t xml:space="preserve"> </w:t>
      </w:r>
      <w:r w:rsidR="005345AC" w:rsidRPr="0096745C">
        <w:t>b</w:t>
      </w:r>
      <w:r w:rsidR="00CA7D87" w:rsidRPr="0096745C">
        <w:t xml:space="preserve">illion </w:t>
      </w:r>
      <w:r w:rsidR="00B42AA4" w:rsidRPr="0096745C">
        <w:t>from</w:t>
      </w:r>
      <w:r w:rsidR="00CA7D87" w:rsidRPr="0096745C">
        <w:t xml:space="preserve"> 2001</w:t>
      </w:r>
      <w:r w:rsidR="00B42AA4" w:rsidRPr="0096745C">
        <w:t xml:space="preserve"> through 201</w:t>
      </w:r>
      <w:r w:rsidR="00895AA7" w:rsidRPr="0096745C">
        <w:t>7</w:t>
      </w:r>
      <w:r w:rsidRPr="0096745C">
        <w:t>.</w:t>
      </w:r>
      <w:r w:rsidRPr="00CF2AB6">
        <w:t xml:space="preserve"> </w:t>
      </w:r>
    </w:p>
    <w:bookmarkEnd w:id="2"/>
    <w:p w:rsidR="00B70DB0" w:rsidRDefault="00B70DB0" w:rsidP="00B70DB0"/>
    <w:p w:rsidR="00B8571F" w:rsidRDefault="00B8571F" w:rsidP="00B70DB0">
      <w:pPr>
        <w:rPr>
          <w:b/>
        </w:rPr>
      </w:pPr>
    </w:p>
    <w:p w:rsidR="00B8571F" w:rsidRDefault="00B8571F" w:rsidP="00B70DB0">
      <w:pPr>
        <w:rPr>
          <w:b/>
        </w:rPr>
      </w:pPr>
    </w:p>
    <w:p w:rsidR="00B70DB0" w:rsidRPr="00B70DB0" w:rsidRDefault="00351648" w:rsidP="00B70DB0">
      <w:pPr>
        <w:rPr>
          <w:b/>
        </w:rPr>
      </w:pPr>
      <w:r>
        <w:rPr>
          <w:b/>
        </w:rPr>
        <w:t>10</w:t>
      </w:r>
      <w:r w:rsidR="00B70DB0">
        <w:rPr>
          <w:b/>
        </w:rPr>
        <w:t xml:space="preserve">. </w:t>
      </w:r>
      <w:r w:rsidR="00B70DB0" w:rsidRPr="00B70DB0">
        <w:rPr>
          <w:b/>
        </w:rPr>
        <w:t>Juvenile Probation Funding</w:t>
      </w:r>
    </w:p>
    <w:p w:rsidR="00B70DB0" w:rsidRPr="00B70DB0" w:rsidRDefault="00B70DB0" w:rsidP="00B70DB0">
      <w:pPr>
        <w:ind w:firstLine="720"/>
      </w:pPr>
      <w:r w:rsidRPr="00B70DB0">
        <w:rPr>
          <w:b/>
        </w:rPr>
        <w:t>WHEREAS,</w:t>
      </w:r>
      <w:r w:rsidRPr="00B70DB0">
        <w:t xml:space="preserve"> the supervision of juvenile offenders is a responsibility of the State of Texas; and</w:t>
      </w:r>
    </w:p>
    <w:p w:rsidR="00B70DB0" w:rsidRPr="00B70DB0" w:rsidRDefault="00B70DB0" w:rsidP="00B70DB0">
      <w:pPr>
        <w:ind w:firstLine="720"/>
      </w:pPr>
      <w:r w:rsidRPr="00B70DB0">
        <w:rPr>
          <w:b/>
        </w:rPr>
        <w:t>WHEREAS,</w:t>
      </w:r>
      <w:r w:rsidR="00D33DC6">
        <w:t xml:space="preserve"> the Texas</w:t>
      </w:r>
      <w:r>
        <w:t xml:space="preserve"> L</w:t>
      </w:r>
      <w:r w:rsidRPr="00B70DB0">
        <w:t xml:space="preserve">egislature has consistently failed to appropriate sufficient funding to meet this responsibility; and </w:t>
      </w:r>
    </w:p>
    <w:p w:rsidR="00B70DB0" w:rsidRPr="00B70DB0" w:rsidRDefault="00B70DB0" w:rsidP="00B70DB0">
      <w:pPr>
        <w:ind w:firstLine="720"/>
      </w:pPr>
      <w:r w:rsidRPr="00B70DB0">
        <w:rPr>
          <w:b/>
        </w:rPr>
        <w:t>WHEREAS,</w:t>
      </w:r>
      <w:r w:rsidRPr="00B70DB0">
        <w:t xml:space="preserve"> Texas counties have increasingly met this burden by funding juvenile probation services and facilities; and </w:t>
      </w:r>
    </w:p>
    <w:p w:rsidR="00B70DB0" w:rsidRPr="00B70DB0" w:rsidRDefault="00B70DB0" w:rsidP="00B70DB0">
      <w:pPr>
        <w:ind w:firstLine="720"/>
      </w:pPr>
      <w:r w:rsidRPr="00B70DB0">
        <w:rPr>
          <w:b/>
        </w:rPr>
        <w:t>WHEREAS,</w:t>
      </w:r>
      <w:r w:rsidRPr="00B70DB0">
        <w:t xml:space="preserve"> Texas counties and their local taxp</w:t>
      </w:r>
      <w:r>
        <w:t xml:space="preserve">ayers are now providing over </w:t>
      </w:r>
      <w:r w:rsidR="001600AB">
        <w:t>75</w:t>
      </w:r>
      <w:r>
        <w:t xml:space="preserve"> percent</w:t>
      </w:r>
      <w:r w:rsidRPr="00B70DB0">
        <w:t xml:space="preserve"> of the costs of juvenile probation; and</w:t>
      </w:r>
    </w:p>
    <w:p w:rsidR="00B70DB0" w:rsidRPr="00B70DB0" w:rsidRDefault="00B70DB0" w:rsidP="00B70DB0">
      <w:pPr>
        <w:ind w:firstLine="720"/>
      </w:pPr>
      <w:r w:rsidRPr="00B70DB0">
        <w:rPr>
          <w:b/>
        </w:rPr>
        <w:t>WHEREAS,</w:t>
      </w:r>
      <w:r w:rsidRPr="00B70DB0">
        <w:t xml:space="preserve"> current state funding formulas will continue to shift additional costs to county taxpayers unless addressed by the State of Texas; </w:t>
      </w:r>
    </w:p>
    <w:p w:rsidR="00B70DB0" w:rsidRDefault="00B70DB0" w:rsidP="00B70DB0">
      <w:pPr>
        <w:ind w:firstLine="720"/>
      </w:pPr>
      <w:r w:rsidRPr="00D05010">
        <w:rPr>
          <w:b/>
        </w:rPr>
        <w:t>NOW, THEREFORE, BE IT RESOLVED</w:t>
      </w:r>
      <w:r>
        <w:t xml:space="preserve"> </w:t>
      </w:r>
      <w:r w:rsidRPr="00B70DB0">
        <w:t xml:space="preserve">that the </w:t>
      </w:r>
      <w:r w:rsidR="00D04588">
        <w:t>North &amp; East</w:t>
      </w:r>
      <w:r w:rsidR="00557B89">
        <w:t xml:space="preserve"> Texas County Judges and Commissioners Association</w:t>
      </w:r>
      <w:r>
        <w:t xml:space="preserve"> do</w:t>
      </w:r>
      <w:r w:rsidR="00D33DC6">
        <w:t>es hereby request that the Texas</w:t>
      </w:r>
      <w:r>
        <w:t xml:space="preserve"> L</w:t>
      </w:r>
      <w:r w:rsidRPr="00B70DB0">
        <w:t>egislature fully fund the costs of supervision of juvenile offenders, including the costs for juvenile probation services.</w:t>
      </w:r>
    </w:p>
    <w:p w:rsidR="00B70DB0" w:rsidRDefault="00B70DB0" w:rsidP="00B70DB0">
      <w:pPr>
        <w:tabs>
          <w:tab w:val="left" w:pos="1909"/>
        </w:tabs>
      </w:pPr>
      <w:r>
        <w:tab/>
      </w:r>
    </w:p>
    <w:p w:rsidR="00835883" w:rsidRPr="00B9420B" w:rsidRDefault="00E14438" w:rsidP="00B70DB0">
      <w:pPr>
        <w:rPr>
          <w:b/>
        </w:rPr>
      </w:pPr>
      <w:r>
        <w:rPr>
          <w:b/>
        </w:rPr>
        <w:t>11</w:t>
      </w:r>
      <w:r w:rsidR="00D33DC6">
        <w:rPr>
          <w:b/>
        </w:rPr>
        <w:t xml:space="preserve">. </w:t>
      </w:r>
      <w:r w:rsidR="00835883" w:rsidRPr="00B9420B">
        <w:rPr>
          <w:b/>
        </w:rPr>
        <w:t>Mental Health Patients</w:t>
      </w:r>
      <w:r w:rsidR="00B70DB0">
        <w:rPr>
          <w:b/>
        </w:rPr>
        <w:tab/>
      </w:r>
    </w:p>
    <w:p w:rsidR="00835883" w:rsidRPr="00B9420B" w:rsidRDefault="00835883" w:rsidP="00835883">
      <w:pPr>
        <w:ind w:firstLine="720"/>
      </w:pPr>
      <w:r w:rsidRPr="00B9420B">
        <w:rPr>
          <w:b/>
        </w:rPr>
        <w:t>WHEREAS</w:t>
      </w:r>
      <w:r w:rsidRPr="00B9420B">
        <w:t xml:space="preserve">, Texas counties </w:t>
      </w:r>
      <w:r>
        <w:t>have been</w:t>
      </w:r>
      <w:r w:rsidRPr="00B9420B">
        <w:t xml:space="preserve"> forced to hold mentally incompetent prisoners for </w:t>
      </w:r>
      <w:r>
        <w:t xml:space="preserve">up to </w:t>
      </w:r>
      <w:r w:rsidRPr="00B9420B">
        <w:t>six months while awaiting court-ordered transfer to a state mental facility for treatment; and</w:t>
      </w:r>
    </w:p>
    <w:p w:rsidR="00835883" w:rsidRPr="00B9420B" w:rsidRDefault="00835883" w:rsidP="00835883">
      <w:pPr>
        <w:ind w:firstLine="720"/>
      </w:pPr>
      <w:r w:rsidRPr="00B9420B">
        <w:rPr>
          <w:b/>
        </w:rPr>
        <w:t>WHEREAS</w:t>
      </w:r>
      <w:r w:rsidRPr="00B9420B">
        <w:t>, each of these pre-trial inmates costs the local taxpayer approximately $9,000 during this period of incarceration; and</w:t>
      </w:r>
    </w:p>
    <w:p w:rsidR="00835883" w:rsidRPr="00B9420B" w:rsidRDefault="00835883" w:rsidP="00835883">
      <w:pPr>
        <w:ind w:firstLine="720"/>
      </w:pPr>
      <w:r w:rsidRPr="00B9420B">
        <w:rPr>
          <w:b/>
        </w:rPr>
        <w:t>WHEREAS</w:t>
      </w:r>
      <w:r w:rsidRPr="00B9420B">
        <w:t>, the county jail is not an appropriate facility for the mentally ill, and these prisoners pose a high risk of injury to themselves, the jail staff and other prisoners; and</w:t>
      </w:r>
    </w:p>
    <w:p w:rsidR="00835883" w:rsidRPr="00B9420B" w:rsidRDefault="00835883" w:rsidP="00835883">
      <w:pPr>
        <w:ind w:firstLine="720"/>
      </w:pPr>
      <w:r w:rsidRPr="00B9420B">
        <w:rPr>
          <w:b/>
        </w:rPr>
        <w:t>WHEREAS</w:t>
      </w:r>
      <w:r w:rsidRPr="00B9420B">
        <w:t>, a State Dist</w:t>
      </w:r>
      <w:r>
        <w:t xml:space="preserve">rict Court in Travis County </w:t>
      </w:r>
      <w:r w:rsidRPr="00B9420B">
        <w:t>ordered the Department of Health Services to receive these prisoners within 21 days of a judge’s order; and</w:t>
      </w:r>
    </w:p>
    <w:p w:rsidR="00835883" w:rsidRPr="00B9420B" w:rsidRDefault="00835883" w:rsidP="00835883">
      <w:pPr>
        <w:ind w:firstLine="720"/>
      </w:pPr>
      <w:r w:rsidRPr="00B9420B">
        <w:rPr>
          <w:b/>
        </w:rPr>
        <w:t>WHEREAS</w:t>
      </w:r>
      <w:r w:rsidRPr="00B9420B">
        <w:t>, instead of accepting its responsibility, the State appealed this order; and</w:t>
      </w:r>
    </w:p>
    <w:p w:rsidR="00835883" w:rsidRPr="00B9420B" w:rsidRDefault="00835883" w:rsidP="00835883">
      <w:pPr>
        <w:ind w:firstLine="720"/>
      </w:pPr>
      <w:r w:rsidRPr="00B9420B">
        <w:rPr>
          <w:b/>
        </w:rPr>
        <w:t>WHEREAS</w:t>
      </w:r>
      <w:r w:rsidRPr="00B9420B">
        <w:t xml:space="preserve">, this delay by the State is increasing the cost to our taxpayers and continuing this improper practice; </w:t>
      </w:r>
    </w:p>
    <w:p w:rsidR="00835883" w:rsidRPr="00B9420B" w:rsidRDefault="00835883" w:rsidP="00835883">
      <w:pPr>
        <w:ind w:firstLine="720"/>
      </w:pPr>
      <w:r w:rsidRPr="00B9420B">
        <w:rPr>
          <w:b/>
        </w:rPr>
        <w:t>NOW, THEREFORE, BE IT RESOLVED</w:t>
      </w:r>
      <w:r w:rsidRPr="00B9420B">
        <w:t xml:space="preserve"> that the </w:t>
      </w:r>
      <w:r w:rsidR="00D04588">
        <w:t>North &amp; East</w:t>
      </w:r>
      <w:r w:rsidR="00557B89">
        <w:t xml:space="preserve"> Texas County Judges and Commissioners Association</w:t>
      </w:r>
      <w:r w:rsidRPr="00B9420B">
        <w:t xml:space="preserve"> hereby requests that the </w:t>
      </w:r>
      <w:r>
        <w:t xml:space="preserve">State of Texas implement </w:t>
      </w:r>
      <w:r w:rsidRPr="00B9420B">
        <w:t xml:space="preserve">additional funding for mental health services and </w:t>
      </w:r>
      <w:r>
        <w:t>implement the state mental health plan</w:t>
      </w:r>
      <w:r w:rsidRPr="00B9420B">
        <w:t xml:space="preserve"> to ensure the efficient and effective use of these resources.</w:t>
      </w:r>
    </w:p>
    <w:p w:rsidR="008655CC" w:rsidRDefault="008655CC" w:rsidP="002E622A">
      <w:pPr>
        <w:rPr>
          <w:b/>
        </w:rPr>
      </w:pPr>
    </w:p>
    <w:p w:rsidR="00045FE9" w:rsidRDefault="00E14438" w:rsidP="002E622A">
      <w:pPr>
        <w:rPr>
          <w:b/>
        </w:rPr>
      </w:pPr>
      <w:r>
        <w:rPr>
          <w:b/>
        </w:rPr>
        <w:t>12</w:t>
      </w:r>
      <w:r w:rsidR="008655CC">
        <w:rPr>
          <w:b/>
        </w:rPr>
        <w:t xml:space="preserve">. </w:t>
      </w:r>
      <w:r w:rsidR="00045FE9">
        <w:rPr>
          <w:b/>
        </w:rPr>
        <w:t>Opposition to Diversion of Dedicated Funds</w:t>
      </w:r>
    </w:p>
    <w:p w:rsidR="00045FE9" w:rsidRDefault="00045FE9" w:rsidP="002E622A">
      <w:pPr>
        <w:ind w:firstLine="720"/>
      </w:pPr>
      <w:r w:rsidRPr="00D05010">
        <w:rPr>
          <w:b/>
        </w:rPr>
        <w:t>WHEREAS,</w:t>
      </w:r>
      <w:r>
        <w:rPr>
          <w:b/>
        </w:rPr>
        <w:t xml:space="preserve"> </w:t>
      </w:r>
      <w:r>
        <w:t>the Legislature has committed certain funds for dedicated purposes; and</w:t>
      </w:r>
    </w:p>
    <w:p w:rsidR="00045FE9" w:rsidRDefault="00045FE9" w:rsidP="002E622A">
      <w:pPr>
        <w:ind w:firstLine="720"/>
      </w:pPr>
      <w:r w:rsidRPr="00D05010">
        <w:rPr>
          <w:b/>
        </w:rPr>
        <w:t>WHEREAS,</w:t>
      </w:r>
      <w:r>
        <w:rPr>
          <w:b/>
        </w:rPr>
        <w:t xml:space="preserve"> </w:t>
      </w:r>
      <w:r>
        <w:t xml:space="preserve">unfortunately these funds have been improperly withheld from these needed functions and used to balance the general state budget; and </w:t>
      </w:r>
    </w:p>
    <w:p w:rsidR="00045FE9" w:rsidRDefault="00045FE9" w:rsidP="002E622A">
      <w:pPr>
        <w:ind w:firstLine="720"/>
      </w:pPr>
      <w:r w:rsidRPr="00D05010">
        <w:rPr>
          <w:b/>
        </w:rPr>
        <w:t>WHEREAS,</w:t>
      </w:r>
      <w:r>
        <w:t xml:space="preserve"> the state leadership has proposed to end this diversion of funds; </w:t>
      </w:r>
    </w:p>
    <w:p w:rsidR="00045FE9" w:rsidRPr="0026135E" w:rsidRDefault="00045FE9" w:rsidP="002E622A">
      <w:pPr>
        <w:ind w:firstLine="720"/>
      </w:pPr>
      <w:r w:rsidRPr="00D05010">
        <w:rPr>
          <w:b/>
        </w:rPr>
        <w:t>NOW, THEREFORE, BE IT RESOLVED</w:t>
      </w:r>
      <w:r>
        <w:rPr>
          <w:b/>
        </w:rPr>
        <w:t xml:space="preserve"> </w:t>
      </w:r>
      <w:r>
        <w:t xml:space="preserve">that the </w:t>
      </w:r>
      <w:r w:rsidR="00D04588">
        <w:t>North &amp; East</w:t>
      </w:r>
      <w:r w:rsidR="00557B89">
        <w:t xml:space="preserve"> Texas County Judges and Commissioners Association</w:t>
      </w:r>
      <w:r>
        <w:t xml:space="preserve"> expresses its opposition to any state diversion of dedicated funds and supports the state leadership’s commitment to end this practice.</w:t>
      </w:r>
    </w:p>
    <w:p w:rsidR="00045FE9" w:rsidRDefault="00045FE9" w:rsidP="002E622A">
      <w:pPr>
        <w:rPr>
          <w:b/>
        </w:rPr>
      </w:pPr>
    </w:p>
    <w:p w:rsidR="00045FE9" w:rsidRPr="00054DF4" w:rsidRDefault="00E14438" w:rsidP="002E622A">
      <w:r>
        <w:rPr>
          <w:b/>
        </w:rPr>
        <w:t>13</w:t>
      </w:r>
      <w:r w:rsidR="00835883">
        <w:rPr>
          <w:b/>
        </w:rPr>
        <w:t xml:space="preserve">. </w:t>
      </w:r>
      <w:r w:rsidR="00045FE9" w:rsidRPr="00D05010">
        <w:rPr>
          <w:b/>
        </w:rPr>
        <w:t>Emergency Services Program</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pPr>
      <w:r w:rsidRPr="00D05010">
        <w:rPr>
          <w:b/>
        </w:rPr>
        <w:t xml:space="preserve">         WHEREAS,</w:t>
      </w:r>
      <w:r w:rsidRPr="00D05010">
        <w:t xml:space="preserve"> citizens of Texas desire access to 9-1-1 emergency services in an efficient manner, as evidenced by approval of the monthly fee on business and residential phone bills;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pPr>
      <w:r w:rsidRPr="00D05010">
        <w:rPr>
          <w:b/>
        </w:rPr>
        <w:t xml:space="preserve">         WHEREAS, </w:t>
      </w:r>
      <w:r w:rsidRPr="00D05010">
        <w:t>the 9-1-1 emergency services dispatch and response depends on equipment which must function reliably on a continuous basis;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rPr>
          <w:b/>
        </w:rPr>
      </w:pPr>
      <w:r w:rsidRPr="00D05010">
        <w:rPr>
          <w:b/>
        </w:rPr>
        <w:t xml:space="preserve">        WHEREAS, </w:t>
      </w:r>
      <w:r w:rsidRPr="00D05010">
        <w:t>older equipment reaches a point of being high maintenance and becomes unreliable;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pPr>
      <w:r w:rsidRPr="00D05010">
        <w:rPr>
          <w:b/>
        </w:rPr>
        <w:t xml:space="preserve">        WHEREAS, </w:t>
      </w:r>
      <w:r w:rsidRPr="00D05010">
        <w:t>technology continues to improve, necessitating upgrading hardware and software for reverse 9-1-1 services and other needs;</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rPr>
          <w:b/>
        </w:rPr>
      </w:pPr>
      <w:r w:rsidRPr="00D05010">
        <w:rPr>
          <w:b/>
        </w:rPr>
        <w:t xml:space="preserve">        NOW, THEREFORE, BE IT RESOLVED</w:t>
      </w:r>
      <w:r w:rsidRPr="00D05010">
        <w:t xml:space="preserve"> that the </w:t>
      </w:r>
      <w:r w:rsidR="00D04588">
        <w:t>North &amp; East</w:t>
      </w:r>
      <w:r w:rsidR="00557B89">
        <w:t xml:space="preserve"> Texas County Judges and Commissioners Association</w:t>
      </w:r>
      <w:r w:rsidRPr="00D05010">
        <w:t xml:space="preserve"> urges our state legislators to provide full funding to the Emergency 9-1-1 Services Program for maintenance and improvement; and</w:t>
      </w:r>
    </w:p>
    <w:p w:rsidR="00045FE9" w:rsidRPr="00D05010" w:rsidRDefault="00045FE9" w:rsidP="002E622A">
      <w:pPr>
        <w:widowControl w:val="0"/>
        <w:tabs>
          <w:tab w:val="center" w:pos="4320"/>
          <w:tab w:val="left" w:pos="5040"/>
          <w:tab w:val="left" w:pos="5760"/>
          <w:tab w:val="left" w:pos="6480"/>
          <w:tab w:val="left" w:pos="7200"/>
          <w:tab w:val="left" w:pos="7920"/>
          <w:tab w:val="right" w:pos="8640"/>
        </w:tabs>
        <w:rPr>
          <w:b/>
        </w:rPr>
      </w:pPr>
      <w:r w:rsidRPr="00D05010">
        <w:rPr>
          <w:b/>
        </w:rPr>
        <w:t xml:space="preserve">       BE IT FURTHER RESOLVED </w:t>
      </w:r>
      <w:r w:rsidRPr="00D05010">
        <w:t>that funds generated by the 9-1-1 surcharge will not be used by the Legislature as money set aside to balance the state budget; and</w:t>
      </w:r>
    </w:p>
    <w:p w:rsidR="00045FE9" w:rsidRDefault="00045FE9" w:rsidP="002E622A">
      <w:pPr>
        <w:tabs>
          <w:tab w:val="center" w:pos="4320"/>
          <w:tab w:val="left" w:pos="5040"/>
          <w:tab w:val="left" w:pos="5760"/>
          <w:tab w:val="left" w:pos="6480"/>
          <w:tab w:val="left" w:pos="7200"/>
          <w:tab w:val="left" w:pos="7920"/>
          <w:tab w:val="right" w:pos="8640"/>
        </w:tabs>
        <w:rPr>
          <w:b/>
        </w:rPr>
      </w:pPr>
      <w:r w:rsidRPr="00D05010">
        <w:rPr>
          <w:b/>
        </w:rPr>
        <w:t xml:space="preserve">       BE IT ALSO RESOLVED </w:t>
      </w:r>
      <w:r w:rsidRPr="00D05010">
        <w:t>that any such funds set aside be</w:t>
      </w:r>
      <w:r>
        <w:t xml:space="preserve"> fully appropriated for the Emergency 9-1-1 Services Program.</w:t>
      </w:r>
      <w:r w:rsidRPr="00D05010">
        <w:t xml:space="preserve"> </w:t>
      </w:r>
    </w:p>
    <w:p w:rsidR="00045FE9" w:rsidRDefault="00045FE9" w:rsidP="002E622A">
      <w:pPr>
        <w:rPr>
          <w:b/>
        </w:rPr>
      </w:pPr>
    </w:p>
    <w:p w:rsidR="00045FE9" w:rsidRPr="00D05010" w:rsidRDefault="00786576" w:rsidP="002E622A">
      <w:pPr>
        <w:rPr>
          <w:b/>
        </w:rPr>
      </w:pPr>
      <w:r>
        <w:rPr>
          <w:b/>
        </w:rPr>
        <w:t>14</w:t>
      </w:r>
      <w:r w:rsidR="00045FE9">
        <w:rPr>
          <w:b/>
        </w:rPr>
        <w:t xml:space="preserve">. </w:t>
      </w:r>
      <w:r w:rsidR="00045FE9" w:rsidRPr="00D05010">
        <w:rPr>
          <w:b/>
        </w:rPr>
        <w:t>Opposition to Granting Powers to Municipal Utility Districts and Special Utility Districts</w:t>
      </w:r>
    </w:p>
    <w:p w:rsidR="00045FE9" w:rsidRPr="00D05010" w:rsidRDefault="00045FE9" w:rsidP="002E622A">
      <w:r w:rsidRPr="00D05010">
        <w:tab/>
      </w:r>
      <w:r w:rsidRPr="00D05010">
        <w:rPr>
          <w:b/>
        </w:rPr>
        <w:t>WHEREAS</w:t>
      </w:r>
      <w:r w:rsidRPr="00D05010">
        <w:t xml:space="preserve">, </w:t>
      </w:r>
      <w:smartTag w:uri="urn:schemas-microsoft-com:office:smarttags" w:element="State">
        <w:r w:rsidRPr="00D05010">
          <w:t>Texas</w:t>
        </w:r>
      </w:smartTag>
      <w:r w:rsidRPr="00D05010">
        <w:t xml:space="preserve"> is one of the fastest-</w:t>
      </w:r>
      <w:r>
        <w:t xml:space="preserve">growing states in the </w:t>
      </w:r>
      <w:smartTag w:uri="urn:schemas-microsoft-com:office:smarttags" w:element="place">
        <w:r>
          <w:t>Union</w:t>
        </w:r>
      </w:smartTag>
      <w:r w:rsidRPr="00D05010">
        <w:t>; and</w:t>
      </w:r>
    </w:p>
    <w:p w:rsidR="00045FE9" w:rsidRPr="00D05010" w:rsidRDefault="00045FE9" w:rsidP="002E622A">
      <w:r w:rsidRPr="00D05010">
        <w:tab/>
      </w:r>
      <w:r w:rsidRPr="00D05010">
        <w:rPr>
          <w:b/>
        </w:rPr>
        <w:t>WHEREAS,</w:t>
      </w:r>
      <w:r w:rsidRPr="00D05010">
        <w:t xml:space="preserve"> city government and county government should have appropriate authority to regulate growth in their respective counties and cities; and</w:t>
      </w:r>
    </w:p>
    <w:p w:rsidR="00045FE9" w:rsidRPr="00D05010" w:rsidRDefault="00045FE9" w:rsidP="002E622A">
      <w:r w:rsidRPr="00D05010">
        <w:tab/>
      </w:r>
      <w:r w:rsidRPr="00D05010">
        <w:rPr>
          <w:b/>
        </w:rPr>
        <w:t>WHEREAS,</w:t>
      </w:r>
      <w:r w:rsidRPr="00D05010">
        <w:t xml:space="preserve"> special water districts and private water corporations have the means to furnish water and provide for growth in rural areas of the counties; and</w:t>
      </w:r>
    </w:p>
    <w:p w:rsidR="00045FE9" w:rsidRPr="00D05010" w:rsidRDefault="00045FE9" w:rsidP="002E622A">
      <w:r w:rsidRPr="00D05010">
        <w:tab/>
      </w:r>
      <w:r w:rsidRPr="00D05010">
        <w:rPr>
          <w:b/>
        </w:rPr>
        <w:t xml:space="preserve">WHEREAS, </w:t>
      </w:r>
      <w:r w:rsidRPr="00D05010">
        <w:t>municipal utility districts and special utility districts have been improperly used by certain developers to avoid compliance with county and city infrastructure plans;</w:t>
      </w:r>
    </w:p>
    <w:p w:rsidR="00045FE9" w:rsidRPr="00CC38C3" w:rsidRDefault="00045FE9" w:rsidP="002E622A">
      <w:r w:rsidRPr="00D05010">
        <w:t xml:space="preserve"> </w:t>
      </w:r>
      <w:r w:rsidRPr="00D05010">
        <w:tab/>
      </w:r>
      <w:r w:rsidRPr="00D05010">
        <w:rPr>
          <w:b/>
        </w:rPr>
        <w:t xml:space="preserve">NOW, THEREFORE, BE IT RESOLVED </w:t>
      </w:r>
      <w:r w:rsidRPr="00D05010">
        <w:t xml:space="preserve">that the </w:t>
      </w:r>
      <w:r w:rsidR="00D04588">
        <w:t>North &amp; East</w:t>
      </w:r>
      <w:r w:rsidR="00557B89">
        <w:t xml:space="preserve"> Texas County Judges and Commissioners Association</w:t>
      </w:r>
      <w:r>
        <w:t xml:space="preserve"> opposes the</w:t>
      </w:r>
      <w:r w:rsidRPr="00D05010">
        <w:t xml:space="preserve"> granting</w:t>
      </w:r>
      <w:r>
        <w:t xml:space="preserve"> of</w:t>
      </w:r>
      <w:r w:rsidRPr="00D05010">
        <w:t xml:space="preserve"> additional powers to municipal utility districts and special utility districts</w:t>
      </w:r>
      <w:r>
        <w:t xml:space="preserve"> and requests that the approval of the county be required before any further districts are created</w:t>
      </w:r>
      <w:r w:rsidRPr="00D05010">
        <w:t>.</w:t>
      </w:r>
    </w:p>
    <w:p w:rsidR="00045FE9" w:rsidRDefault="00045FE9" w:rsidP="002E622A">
      <w:pPr>
        <w:rPr>
          <w:b/>
        </w:rPr>
      </w:pPr>
    </w:p>
    <w:p w:rsidR="00045FE9" w:rsidRPr="007C1309" w:rsidRDefault="00786576" w:rsidP="002E622A">
      <w:pPr>
        <w:contextualSpacing/>
        <w:rPr>
          <w:b/>
          <w:szCs w:val="28"/>
        </w:rPr>
      </w:pPr>
      <w:r>
        <w:rPr>
          <w:b/>
        </w:rPr>
        <w:t>15</w:t>
      </w:r>
      <w:r w:rsidR="00045FE9" w:rsidRPr="00607934">
        <w:rPr>
          <w:b/>
        </w:rPr>
        <w:t>.</w:t>
      </w:r>
      <w:r w:rsidR="00045FE9" w:rsidRPr="00B9420B">
        <w:rPr>
          <w:b/>
        </w:rPr>
        <w:t xml:space="preserve"> </w:t>
      </w:r>
      <w:r w:rsidR="00045FE9" w:rsidRPr="007C1309">
        <w:rPr>
          <w:b/>
          <w:szCs w:val="28"/>
        </w:rPr>
        <w:t xml:space="preserve">Support for </w:t>
      </w:r>
      <w:r w:rsidR="00AA3DF0">
        <w:rPr>
          <w:b/>
          <w:szCs w:val="28"/>
        </w:rPr>
        <w:t>County Road Grant</w:t>
      </w:r>
      <w:r w:rsidR="00045FE9" w:rsidRPr="007C1309">
        <w:rPr>
          <w:b/>
          <w:szCs w:val="28"/>
        </w:rPr>
        <w:t xml:space="preserve"> Fund</w:t>
      </w:r>
    </w:p>
    <w:p w:rsidR="00045FE9" w:rsidRPr="00E70428" w:rsidRDefault="00045FE9" w:rsidP="002E622A">
      <w:pPr>
        <w:ind w:firstLine="720"/>
        <w:contextualSpacing/>
      </w:pPr>
      <w:r w:rsidRPr="0030642D">
        <w:rPr>
          <w:b/>
        </w:rPr>
        <w:t>WHEREAS</w:t>
      </w:r>
      <w:r w:rsidR="000E150C">
        <w:t xml:space="preserve">, </w:t>
      </w:r>
      <w:r w:rsidRPr="00E70428">
        <w:t xml:space="preserve"> constitutional amendment</w:t>
      </w:r>
      <w:r w:rsidR="000E150C">
        <w:t>s</w:t>
      </w:r>
      <w:r w:rsidRPr="00E70428">
        <w:t xml:space="preserve"> </w:t>
      </w:r>
      <w:r w:rsidR="000E150C">
        <w:t>have been</w:t>
      </w:r>
      <w:r w:rsidRPr="00E70428">
        <w:t xml:space="preserve"> </w:t>
      </w:r>
      <w:r w:rsidR="00AA3DF0">
        <w:t>approved by</w:t>
      </w:r>
      <w:r w:rsidRPr="00E70428">
        <w:t xml:space="preserve"> the voters</w:t>
      </w:r>
      <w:r w:rsidR="000E150C">
        <w:t xml:space="preserve"> to increase dedicated funding for public roadways</w:t>
      </w:r>
      <w:r w:rsidRPr="00E70428">
        <w:t>; and</w:t>
      </w:r>
    </w:p>
    <w:p w:rsidR="00045FE9" w:rsidRPr="00E70428" w:rsidRDefault="00045FE9" w:rsidP="002E622A">
      <w:pPr>
        <w:ind w:firstLine="720"/>
        <w:contextualSpacing/>
      </w:pPr>
      <w:r w:rsidRPr="0030642D">
        <w:rPr>
          <w:b/>
        </w:rPr>
        <w:t>WHEREAS</w:t>
      </w:r>
      <w:r w:rsidRPr="00E70428">
        <w:t>, th</w:t>
      </w:r>
      <w:r w:rsidR="000E150C">
        <w:t>ese</w:t>
      </w:r>
      <w:r w:rsidRPr="00E70428">
        <w:t xml:space="preserve"> constitutional amendment</w:t>
      </w:r>
      <w:r w:rsidR="000E150C">
        <w:t>s</w:t>
      </w:r>
      <w:r w:rsidRPr="00E70428">
        <w:t xml:space="preserve"> will provide additional funding to be used only for constructing, m</w:t>
      </w:r>
      <w:r>
        <w:t xml:space="preserve">aintaining, and acquiring right of </w:t>
      </w:r>
      <w:r w:rsidRPr="00E70428">
        <w:t>way for public roadways other than toll roads; and</w:t>
      </w:r>
    </w:p>
    <w:p w:rsidR="00045FE9" w:rsidRPr="00E70428" w:rsidRDefault="00045FE9" w:rsidP="002E622A">
      <w:pPr>
        <w:ind w:firstLine="720"/>
        <w:contextualSpacing/>
      </w:pPr>
      <w:r w:rsidRPr="0030642D">
        <w:rPr>
          <w:b/>
        </w:rPr>
        <w:t>WHEREAS</w:t>
      </w:r>
      <w:r w:rsidR="00C96F43">
        <w:t>, th</w:t>
      </w:r>
      <w:r w:rsidR="000E150C">
        <w:t>ese</w:t>
      </w:r>
      <w:r w:rsidR="00C96F43">
        <w:t xml:space="preserve"> constitutional amendment</w:t>
      </w:r>
      <w:r w:rsidR="000E150C">
        <w:t>s</w:t>
      </w:r>
      <w:r w:rsidR="00C96F43">
        <w:t xml:space="preserve"> </w:t>
      </w:r>
      <w:r w:rsidRPr="00E70428">
        <w:t>provide needed support for public highways without increasing taxes;</w:t>
      </w:r>
      <w:r w:rsidR="005345AC">
        <w:t xml:space="preserve"> and</w:t>
      </w:r>
    </w:p>
    <w:p w:rsidR="00671EBA" w:rsidRDefault="00045FE9" w:rsidP="002E622A">
      <w:pPr>
        <w:ind w:firstLine="720"/>
        <w:contextualSpacing/>
      </w:pPr>
      <w:r w:rsidRPr="0030642D">
        <w:rPr>
          <w:b/>
        </w:rPr>
        <w:t>WHEREAS</w:t>
      </w:r>
      <w:r w:rsidRPr="00E70428">
        <w:t xml:space="preserve">, the county road system </w:t>
      </w:r>
      <w:r w:rsidR="00AA3DF0">
        <w:t>is</w:t>
      </w:r>
      <w:r w:rsidRPr="00E70428">
        <w:t xml:space="preserve"> eligible for a</w:t>
      </w:r>
      <w:r w:rsidR="00FC13A8">
        <w:t>ssistance from this funding;</w:t>
      </w:r>
      <w:r w:rsidR="005345AC">
        <w:t xml:space="preserve"> and</w:t>
      </w:r>
    </w:p>
    <w:p w:rsidR="00671EBA" w:rsidRDefault="00671EBA" w:rsidP="002E622A">
      <w:pPr>
        <w:ind w:firstLine="720"/>
        <w:contextualSpacing/>
      </w:pPr>
      <w:r w:rsidRPr="00B8571F">
        <w:rPr>
          <w:b/>
        </w:rPr>
        <w:t>WHEREAS</w:t>
      </w:r>
      <w:r>
        <w:t>, county roads are being devastated by overweight trucks to enhance the production of oil and gas; and</w:t>
      </w:r>
    </w:p>
    <w:p w:rsidR="00045FE9" w:rsidRPr="00E70428" w:rsidRDefault="00671EBA" w:rsidP="002E622A">
      <w:pPr>
        <w:ind w:firstLine="720"/>
        <w:contextualSpacing/>
      </w:pPr>
      <w:r w:rsidRPr="00B8571F">
        <w:rPr>
          <w:b/>
        </w:rPr>
        <w:lastRenderedPageBreak/>
        <w:t>WHEREAS</w:t>
      </w:r>
      <w:r>
        <w:t>, the oil and gas severance tax should be equitably shared with counties to repair this damage;</w:t>
      </w:r>
      <w:r w:rsidR="00FC13A8">
        <w:t xml:space="preserve"> </w:t>
      </w:r>
    </w:p>
    <w:p w:rsidR="00045FE9" w:rsidRDefault="00045FE9" w:rsidP="002E622A">
      <w:pPr>
        <w:ind w:firstLine="720"/>
        <w:contextualSpacing/>
      </w:pPr>
      <w:r>
        <w:rPr>
          <w:b/>
        </w:rPr>
        <w:t xml:space="preserve">NOW, </w:t>
      </w:r>
      <w:r w:rsidRPr="0030642D">
        <w:rPr>
          <w:b/>
        </w:rPr>
        <w:t>THEREFORE</w:t>
      </w:r>
      <w:r w:rsidRPr="00E70428">
        <w:t xml:space="preserve">, </w:t>
      </w:r>
      <w:r w:rsidRPr="007A2F2B">
        <w:rPr>
          <w:b/>
        </w:rPr>
        <w:t>BE IT RESOLVED</w:t>
      </w:r>
      <w:r>
        <w:t xml:space="preserve"> </w:t>
      </w:r>
      <w:r w:rsidRPr="00E70428">
        <w:t xml:space="preserve">that the </w:t>
      </w:r>
      <w:r w:rsidR="00D04588">
        <w:t>North &amp; East</w:t>
      </w:r>
      <w:r w:rsidR="00557B89">
        <w:t xml:space="preserve"> Texas County Judges and Commissioners Association</w:t>
      </w:r>
      <w:r w:rsidRPr="00E70428">
        <w:t xml:space="preserve"> does</w:t>
      </w:r>
      <w:r>
        <w:t xml:space="preserve"> hereby </w:t>
      </w:r>
      <w:r w:rsidR="00AA3DF0">
        <w:t>request that additional funding be appropriated to support the county road grant program</w:t>
      </w:r>
      <w:r w:rsidRPr="00E70428">
        <w:t>.</w:t>
      </w:r>
    </w:p>
    <w:p w:rsidR="00045FE9" w:rsidRDefault="00F84765" w:rsidP="002E622A">
      <w:pPr>
        <w:tabs>
          <w:tab w:val="left" w:pos="3009"/>
        </w:tabs>
        <w:ind w:firstLine="720"/>
        <w:contextualSpacing/>
        <w:rPr>
          <w:b/>
          <w:szCs w:val="28"/>
        </w:rPr>
      </w:pPr>
      <w:r>
        <w:tab/>
      </w:r>
    </w:p>
    <w:p w:rsidR="00045FE9" w:rsidRPr="00921E8B" w:rsidRDefault="00786576" w:rsidP="00995B51">
      <w:pPr>
        <w:contextualSpacing/>
        <w:rPr>
          <w:b/>
          <w:szCs w:val="28"/>
        </w:rPr>
      </w:pPr>
      <w:r>
        <w:rPr>
          <w:b/>
          <w:bCs/>
          <w:iCs/>
          <w:szCs w:val="28"/>
        </w:rPr>
        <w:t>16</w:t>
      </w:r>
      <w:r w:rsidR="00835883">
        <w:rPr>
          <w:b/>
          <w:bCs/>
          <w:iCs/>
          <w:szCs w:val="28"/>
        </w:rPr>
        <w:t xml:space="preserve">. </w:t>
      </w:r>
      <w:r w:rsidR="00045FE9" w:rsidRPr="00921E8B">
        <w:rPr>
          <w:b/>
          <w:szCs w:val="28"/>
        </w:rPr>
        <w:t>Uranium Mining Regulation</w:t>
      </w:r>
    </w:p>
    <w:p w:rsidR="00045FE9" w:rsidRPr="00D05010" w:rsidRDefault="00045FE9" w:rsidP="00995B51">
      <w:pPr>
        <w:contextualSpacing/>
      </w:pPr>
      <w:r w:rsidRPr="00D05010">
        <w:rPr>
          <w:b/>
        </w:rPr>
        <w:tab/>
        <w:t>WHEREAS,</w:t>
      </w:r>
      <w:r w:rsidRPr="00D05010">
        <w:t xml:space="preserve"> uranium mining creates a special hazard for local groundwater; and</w:t>
      </w:r>
    </w:p>
    <w:p w:rsidR="00045FE9" w:rsidRPr="00D05010" w:rsidRDefault="00045FE9" w:rsidP="00995B51">
      <w:pPr>
        <w:contextualSpacing/>
      </w:pPr>
      <w:r w:rsidRPr="00D05010">
        <w:tab/>
      </w:r>
      <w:r w:rsidRPr="00D05010">
        <w:rPr>
          <w:b/>
        </w:rPr>
        <w:t>WHEREAS,</w:t>
      </w:r>
      <w:r w:rsidRPr="00D05010">
        <w:t xml:space="preserve"> uranium mining places a high demand upon local groundwater resources; and</w:t>
      </w:r>
    </w:p>
    <w:p w:rsidR="00045FE9" w:rsidRPr="00D05010" w:rsidRDefault="00045FE9" w:rsidP="00995B51">
      <w:pPr>
        <w:contextualSpacing/>
      </w:pPr>
      <w:r w:rsidRPr="00D05010">
        <w:tab/>
      </w:r>
      <w:r w:rsidRPr="00D05010">
        <w:rPr>
          <w:b/>
        </w:rPr>
        <w:t>WHEREAS,</w:t>
      </w:r>
      <w:r w:rsidRPr="00D05010">
        <w:t xml:space="preserve"> groundwater pollution by uranium mining cannot be recovered or rehabilitated and creates a permanent loss of groundwater; and</w:t>
      </w:r>
    </w:p>
    <w:p w:rsidR="00045FE9" w:rsidRPr="00D05010" w:rsidRDefault="00045FE9" w:rsidP="00995B51">
      <w:pPr>
        <w:contextualSpacing/>
      </w:pPr>
      <w:r w:rsidRPr="00D05010">
        <w:tab/>
      </w:r>
      <w:r w:rsidRPr="00D05010">
        <w:rPr>
          <w:b/>
        </w:rPr>
        <w:t>WHEREAS,</w:t>
      </w:r>
      <w:r w:rsidRPr="00D05010">
        <w:t xml:space="preserve"> county and groundwater conservation districts have very limited power to regulate uranium mining under current law;</w:t>
      </w:r>
    </w:p>
    <w:p w:rsidR="00045FE9" w:rsidRDefault="00045FE9" w:rsidP="00995B51">
      <w:pPr>
        <w:contextualSpacing/>
      </w:pPr>
      <w:r w:rsidRPr="00D05010">
        <w:tab/>
      </w:r>
      <w:r w:rsidRPr="00D05010">
        <w:rPr>
          <w:b/>
        </w:rPr>
        <w:t xml:space="preserve"> NOW, THEREFORE, BE IT RESOLVED</w:t>
      </w:r>
      <w:r w:rsidRPr="00D05010">
        <w:t xml:space="preserve"> that the </w:t>
      </w:r>
      <w:r w:rsidR="00D04588">
        <w:t>North &amp; East</w:t>
      </w:r>
      <w:r w:rsidR="00557B89">
        <w:t xml:space="preserve"> Texas County Judges and Commissioners Association</w:t>
      </w:r>
      <w:r>
        <w:t xml:space="preserve"> </w:t>
      </w:r>
      <w:r w:rsidRPr="00D05010">
        <w:t>requests that state law be amended to require a due process permit procee</w:t>
      </w:r>
      <w:r>
        <w:t>ding and approval by the local Commissioners C</w:t>
      </w:r>
      <w:r w:rsidRPr="00D05010">
        <w:t>ourt and groundwater conservation district before any permit is granted for uranium mining.</w:t>
      </w:r>
    </w:p>
    <w:p w:rsidR="00920C5B" w:rsidRDefault="00920C5B" w:rsidP="00995B51">
      <w:pPr>
        <w:contextualSpacing/>
        <w:rPr>
          <w:b/>
        </w:rPr>
      </w:pPr>
    </w:p>
    <w:p w:rsidR="00D33DC6" w:rsidRPr="00D33DC6" w:rsidRDefault="00786576" w:rsidP="00D33DC6">
      <w:pPr>
        <w:contextualSpacing/>
        <w:rPr>
          <w:b/>
        </w:rPr>
      </w:pPr>
      <w:r>
        <w:rPr>
          <w:b/>
        </w:rPr>
        <w:t>17</w:t>
      </w:r>
      <w:r w:rsidR="00D33DC6">
        <w:rPr>
          <w:b/>
        </w:rPr>
        <w:t xml:space="preserve">. </w:t>
      </w:r>
      <w:r w:rsidR="00D33DC6" w:rsidRPr="00D33DC6">
        <w:rPr>
          <w:b/>
        </w:rPr>
        <w:t>Sludge Waste Disposal</w:t>
      </w:r>
    </w:p>
    <w:p w:rsidR="00D33DC6" w:rsidRPr="00D33DC6" w:rsidRDefault="00D33DC6" w:rsidP="00D33DC6">
      <w:pPr>
        <w:ind w:firstLine="720"/>
        <w:contextualSpacing/>
      </w:pPr>
      <w:r w:rsidRPr="00D33DC6">
        <w:rPr>
          <w:b/>
        </w:rPr>
        <w:t>WHEREAS,</w:t>
      </w:r>
      <w:r w:rsidRPr="00D33DC6">
        <w:t xml:space="preserve"> human waste and other toxic materials are contained in municipal, domestic and commercial sludge; and</w:t>
      </w:r>
    </w:p>
    <w:p w:rsidR="00D33DC6" w:rsidRPr="00D33DC6" w:rsidRDefault="00D33DC6" w:rsidP="00D33DC6">
      <w:pPr>
        <w:ind w:firstLine="720"/>
        <w:contextualSpacing/>
      </w:pPr>
      <w:r w:rsidRPr="00D33DC6">
        <w:rPr>
          <w:b/>
        </w:rPr>
        <w:t>WHEREAS,</w:t>
      </w:r>
      <w:r w:rsidRPr="00D33DC6">
        <w:t xml:space="preserve"> this sludge waste con</w:t>
      </w:r>
      <w:r>
        <w:t>tains harmful bacteria, viruses</w:t>
      </w:r>
      <w:r w:rsidRPr="00D33DC6">
        <w:t xml:space="preserve"> and chemicals that may contaminate local water supplies; and </w:t>
      </w:r>
    </w:p>
    <w:p w:rsidR="00D33DC6" w:rsidRPr="00D33DC6" w:rsidRDefault="00D33DC6" w:rsidP="00D33DC6">
      <w:pPr>
        <w:ind w:firstLine="720"/>
        <w:contextualSpacing/>
      </w:pPr>
      <w:r w:rsidRPr="00D33DC6">
        <w:rPr>
          <w:b/>
        </w:rPr>
        <w:t>WHEREAS,</w:t>
      </w:r>
      <w:r w:rsidRPr="00D33DC6">
        <w:t xml:space="preserve"> the current rules of the Texas Commission on Environmental Quality are inadequate to protect the water supply and adjacent landowners from the improper disposal of sludge waste; and </w:t>
      </w:r>
    </w:p>
    <w:p w:rsidR="00D33DC6" w:rsidRPr="00D33DC6" w:rsidRDefault="00D33DC6" w:rsidP="00D33DC6">
      <w:pPr>
        <w:ind w:firstLine="720"/>
        <w:contextualSpacing/>
      </w:pPr>
      <w:r w:rsidRPr="00D33DC6">
        <w:rPr>
          <w:b/>
        </w:rPr>
        <w:t>WHEREAS</w:t>
      </w:r>
      <w:r w:rsidRPr="00D33DC6">
        <w:t xml:space="preserve">, disposal of these materials should be a matter of local regulation; </w:t>
      </w:r>
    </w:p>
    <w:p w:rsidR="00D33DC6" w:rsidRPr="00D33DC6" w:rsidRDefault="00D33DC6" w:rsidP="00D33DC6">
      <w:pPr>
        <w:ind w:firstLine="720"/>
        <w:contextualSpacing/>
      </w:pPr>
      <w:r w:rsidRPr="004C72BA">
        <w:rPr>
          <w:b/>
        </w:rPr>
        <w:t>NOW</w:t>
      </w:r>
      <w:r w:rsidRPr="00D33DC6">
        <w:rPr>
          <w:b/>
        </w:rPr>
        <w:t>, THEREFORE, BE IT RESOLVED</w:t>
      </w:r>
      <w:r>
        <w:t xml:space="preserve"> </w:t>
      </w:r>
      <w:r w:rsidRPr="00D33DC6">
        <w:t xml:space="preserve">that the </w:t>
      </w:r>
      <w:r w:rsidR="00D04588">
        <w:t>North &amp; East</w:t>
      </w:r>
      <w:r w:rsidR="00557B89">
        <w:t xml:space="preserve"> Texas County Judges and Commissioners Association</w:t>
      </w:r>
      <w:r w:rsidRPr="00D33DC6">
        <w:t xml:space="preserve"> hereby requests that no permits be issued for the disposal of sludge waste without the approval of the Commissioners Court and that the Texas Legislature clearly authorize local control of all sludge waste permits.</w:t>
      </w:r>
    </w:p>
    <w:p w:rsidR="00D33DC6" w:rsidRDefault="00D33DC6" w:rsidP="00D33DC6">
      <w:pPr>
        <w:contextualSpacing/>
        <w:rPr>
          <w:b/>
        </w:rPr>
      </w:pPr>
    </w:p>
    <w:p w:rsidR="00045FE9" w:rsidRDefault="00786576" w:rsidP="00995B51">
      <w:pPr>
        <w:rPr>
          <w:b/>
        </w:rPr>
      </w:pPr>
      <w:r>
        <w:rPr>
          <w:b/>
        </w:rPr>
        <w:t>18</w:t>
      </w:r>
      <w:r w:rsidR="00045FE9">
        <w:rPr>
          <w:b/>
        </w:rPr>
        <w:t>. Fireworks Regulations</w:t>
      </w:r>
    </w:p>
    <w:p w:rsidR="00045FE9" w:rsidRDefault="00045FE9" w:rsidP="00995B51">
      <w:pPr>
        <w:ind w:firstLine="720"/>
      </w:pPr>
      <w:r>
        <w:rPr>
          <w:b/>
        </w:rPr>
        <w:t>WHEREAS,</w:t>
      </w:r>
      <w:r>
        <w:t xml:space="preserve"> c</w:t>
      </w:r>
      <w:r w:rsidRPr="00D06670">
        <w:t xml:space="preserve">ounties currently </w:t>
      </w:r>
      <w:r>
        <w:t xml:space="preserve">have </w:t>
      </w:r>
      <w:r w:rsidRPr="00D06670">
        <w:t>limited authority to regulate fireworks;</w:t>
      </w:r>
      <w:r>
        <w:rPr>
          <w:b/>
        </w:rPr>
        <w:t xml:space="preserve"> </w:t>
      </w:r>
      <w:r>
        <w:t>and</w:t>
      </w:r>
    </w:p>
    <w:p w:rsidR="00045FE9" w:rsidRDefault="00045FE9" w:rsidP="002E622A">
      <w:pPr>
        <w:ind w:firstLine="720"/>
      </w:pPr>
      <w:r>
        <w:rPr>
          <w:b/>
        </w:rPr>
        <w:t xml:space="preserve">WHEREAS, </w:t>
      </w:r>
      <w:r>
        <w:t xml:space="preserve">due to the continued </w:t>
      </w:r>
      <w:r w:rsidR="005C1C67">
        <w:t xml:space="preserve">danger of </w:t>
      </w:r>
      <w:r>
        <w:t xml:space="preserve">drought and the concern for public safety, such regulations are necessary to protect life and property; </w:t>
      </w:r>
    </w:p>
    <w:p w:rsidR="00045FE9" w:rsidRDefault="00045FE9" w:rsidP="002E622A">
      <w:pPr>
        <w:ind w:firstLine="720"/>
      </w:pPr>
      <w:r w:rsidRPr="004C72BA">
        <w:rPr>
          <w:b/>
        </w:rPr>
        <w:t>NOW</w:t>
      </w:r>
      <w:r w:rsidRPr="00D33DC6">
        <w:rPr>
          <w:b/>
        </w:rPr>
        <w:t>, THEREFORE, BE IT RESOLVED</w:t>
      </w:r>
      <w:r>
        <w:t xml:space="preserve"> that the </w:t>
      </w:r>
      <w:r w:rsidR="00D04588">
        <w:t>North &amp; East</w:t>
      </w:r>
      <w:r w:rsidR="00557B89">
        <w:t xml:space="preserve"> Texas County Judges and Commissioners Association</w:t>
      </w:r>
      <w:r>
        <w:t xml:space="preserve"> is opposed to any legislative action that would remove current county authority to regulate fireworks.</w:t>
      </w:r>
    </w:p>
    <w:p w:rsidR="00045FE9" w:rsidRDefault="00045FE9" w:rsidP="002E622A"/>
    <w:p w:rsidR="00045FE9" w:rsidRPr="007C1309" w:rsidRDefault="00C2768C" w:rsidP="002E622A">
      <w:pPr>
        <w:contextualSpacing/>
        <w:rPr>
          <w:b/>
          <w:szCs w:val="28"/>
        </w:rPr>
      </w:pPr>
      <w:r>
        <w:rPr>
          <w:b/>
        </w:rPr>
        <w:t>1</w:t>
      </w:r>
      <w:r w:rsidR="00933888">
        <w:rPr>
          <w:b/>
        </w:rPr>
        <w:t>9</w:t>
      </w:r>
      <w:r w:rsidR="00045FE9" w:rsidRPr="006C5778">
        <w:rPr>
          <w:b/>
        </w:rPr>
        <w:t>.</w:t>
      </w:r>
      <w:r w:rsidR="00045FE9">
        <w:t xml:space="preserve"> </w:t>
      </w:r>
      <w:r w:rsidR="00045FE9">
        <w:rPr>
          <w:b/>
          <w:szCs w:val="28"/>
        </w:rPr>
        <w:t>Oil and Gas Waste Disposal Facilities</w:t>
      </w:r>
    </w:p>
    <w:p w:rsidR="00045FE9" w:rsidRDefault="00045FE9" w:rsidP="002E622A">
      <w:pPr>
        <w:ind w:firstLine="720"/>
        <w:contextualSpacing/>
      </w:pPr>
      <w:r w:rsidRPr="0030642D">
        <w:rPr>
          <w:b/>
        </w:rPr>
        <w:t>WHEREAS</w:t>
      </w:r>
      <w:r w:rsidRPr="00E70428">
        <w:t xml:space="preserve">, </w:t>
      </w:r>
      <w:r>
        <w:t>the Texas oil and gas industry is a vital part of our economy</w:t>
      </w:r>
      <w:r w:rsidRPr="00E70428">
        <w:t>; and</w:t>
      </w:r>
    </w:p>
    <w:p w:rsidR="00045FE9" w:rsidRDefault="00045FE9" w:rsidP="002E622A">
      <w:pPr>
        <w:ind w:firstLine="720"/>
        <w:contextualSpacing/>
      </w:pPr>
      <w:r w:rsidRPr="0030642D">
        <w:rPr>
          <w:b/>
        </w:rPr>
        <w:t>WHEREAS</w:t>
      </w:r>
      <w:r w:rsidRPr="00E70428">
        <w:t xml:space="preserve">, </w:t>
      </w:r>
      <w:r>
        <w:t>this industry requires the use of disposal facilities, such as waste injection wells, to operate in an efficient manner</w:t>
      </w:r>
      <w:r w:rsidRPr="00E70428">
        <w:t>; and</w:t>
      </w:r>
    </w:p>
    <w:p w:rsidR="00045FE9" w:rsidRDefault="00045FE9" w:rsidP="002E622A">
      <w:pPr>
        <w:ind w:firstLine="720"/>
        <w:contextualSpacing/>
      </w:pPr>
      <w:r w:rsidRPr="0030642D">
        <w:rPr>
          <w:b/>
        </w:rPr>
        <w:lastRenderedPageBreak/>
        <w:t>WHEREAS</w:t>
      </w:r>
      <w:r w:rsidRPr="00E70428">
        <w:t xml:space="preserve">, </w:t>
      </w:r>
      <w:r>
        <w:t>the operation of these disposal facilities can pose a substantial risk to the groundwater supply</w:t>
      </w:r>
      <w:r w:rsidRPr="00E70428">
        <w:t>; and</w:t>
      </w:r>
    </w:p>
    <w:p w:rsidR="00045FE9" w:rsidRDefault="00045FE9" w:rsidP="002E622A">
      <w:pPr>
        <w:ind w:firstLine="720"/>
        <w:contextualSpacing/>
      </w:pPr>
      <w:r w:rsidRPr="0030642D">
        <w:rPr>
          <w:b/>
        </w:rPr>
        <w:t>WHEREAS</w:t>
      </w:r>
      <w:r w:rsidRPr="00E70428">
        <w:t xml:space="preserve">, </w:t>
      </w:r>
      <w:r>
        <w:t>protection of the groundwater is also essential to the economy and health and safety of Texas citizens; and</w:t>
      </w:r>
    </w:p>
    <w:p w:rsidR="00045FE9" w:rsidRPr="00E70428" w:rsidRDefault="00045FE9" w:rsidP="002E622A">
      <w:pPr>
        <w:ind w:firstLine="720"/>
        <w:contextualSpacing/>
      </w:pPr>
      <w:r w:rsidRPr="009C5000">
        <w:rPr>
          <w:b/>
        </w:rPr>
        <w:t>WHEREAS</w:t>
      </w:r>
      <w:r>
        <w:t xml:space="preserve">, adequate information should be provided to Texas counties and their citizens to ensure the safe operation of oil and gas waste facilities and protection of the groundwater; </w:t>
      </w:r>
    </w:p>
    <w:p w:rsidR="003D086D" w:rsidRDefault="00045FE9" w:rsidP="002E622A">
      <w:pPr>
        <w:ind w:firstLine="720"/>
        <w:contextualSpacing/>
      </w:pPr>
      <w:r>
        <w:rPr>
          <w:b/>
        </w:rPr>
        <w:t xml:space="preserve">NOW, </w:t>
      </w:r>
      <w:r w:rsidRPr="0030642D">
        <w:rPr>
          <w:b/>
        </w:rPr>
        <w:t>THEREFORE</w:t>
      </w:r>
      <w:r w:rsidRPr="00E70428">
        <w:t xml:space="preserve">, </w:t>
      </w:r>
      <w:r w:rsidRPr="007A2F2B">
        <w:rPr>
          <w:b/>
        </w:rPr>
        <w:t>BE IT RESOLVED</w:t>
      </w:r>
      <w:r>
        <w:t xml:space="preserve"> that the </w:t>
      </w:r>
      <w:r w:rsidR="00D04588">
        <w:t>North &amp; East</w:t>
      </w:r>
      <w:r w:rsidR="00557B89">
        <w:t xml:space="preserve"> Texas County Judges and Commissioners Association</w:t>
      </w:r>
      <w:r>
        <w:t xml:space="preserve"> does hereby request that the Texas Legislature and the Texas Railroad Commission require that</w:t>
      </w:r>
      <w:r w:rsidR="00830285">
        <w:t xml:space="preserve"> Texas counties, their citizens</w:t>
      </w:r>
      <w:r>
        <w:t xml:space="preserve"> and groundwater conservation districts be provided all available information concerning proposed oil and gas waste facilities in their area and a full opportunity to participate in the evaluation of any application for additional facilities</w:t>
      </w:r>
      <w:r w:rsidR="00224019">
        <w:t>; and</w:t>
      </w:r>
    </w:p>
    <w:p w:rsidR="00224019" w:rsidRPr="00224019" w:rsidRDefault="00224019" w:rsidP="002E622A">
      <w:pPr>
        <w:ind w:firstLine="720"/>
        <w:contextualSpacing/>
      </w:pPr>
      <w:r w:rsidRPr="007A2F2B">
        <w:rPr>
          <w:b/>
        </w:rPr>
        <w:t xml:space="preserve">BE IT </w:t>
      </w:r>
      <w:r>
        <w:rPr>
          <w:b/>
        </w:rPr>
        <w:t xml:space="preserve">FURTHER </w:t>
      </w:r>
      <w:r w:rsidRPr="007A2F2B">
        <w:rPr>
          <w:b/>
        </w:rPr>
        <w:t>RESOLVED</w:t>
      </w:r>
      <w:r>
        <w:rPr>
          <w:b/>
        </w:rPr>
        <w:t xml:space="preserve"> </w:t>
      </w:r>
      <w:r>
        <w:t xml:space="preserve">that the Texas Railroad Commission be required to evaluate and consider the full local infrastructure impact and effect on local </w:t>
      </w:r>
      <w:r w:rsidR="000813FE">
        <w:t>communities</w:t>
      </w:r>
      <w:r>
        <w:t xml:space="preserve"> before voting on any such permit.</w:t>
      </w:r>
    </w:p>
    <w:p w:rsidR="00C4586E" w:rsidRDefault="00C4586E" w:rsidP="002E622A">
      <w:pPr>
        <w:contextualSpacing/>
      </w:pPr>
    </w:p>
    <w:p w:rsidR="003A29E0" w:rsidRPr="00C01FAE" w:rsidRDefault="00933888" w:rsidP="002E622A">
      <w:pPr>
        <w:contextualSpacing/>
      </w:pPr>
      <w:r>
        <w:rPr>
          <w:b/>
        </w:rPr>
        <w:t>20</w:t>
      </w:r>
      <w:r w:rsidR="00C4586E">
        <w:rPr>
          <w:b/>
        </w:rPr>
        <w:t xml:space="preserve">. </w:t>
      </w:r>
      <w:r w:rsidR="003A29E0" w:rsidRPr="00C01FAE">
        <w:rPr>
          <w:b/>
        </w:rPr>
        <w:t>Rural Public Transit</w:t>
      </w:r>
    </w:p>
    <w:p w:rsidR="003A29E0" w:rsidRPr="00C01FAE" w:rsidRDefault="003A29E0" w:rsidP="002E622A">
      <w:pPr>
        <w:ind w:firstLine="720"/>
        <w:contextualSpacing/>
      </w:pPr>
      <w:r w:rsidRPr="00C01FAE">
        <w:rPr>
          <w:b/>
        </w:rPr>
        <w:t>WHEREAS,</w:t>
      </w:r>
      <w:r w:rsidRPr="00C01FAE">
        <w:t xml:space="preserve"> </w:t>
      </w:r>
      <w:r w:rsidR="009E4312" w:rsidRPr="00F172B2">
        <w:t>3</w:t>
      </w:r>
      <w:r w:rsidR="00F172B2" w:rsidRPr="00F172B2">
        <w:t>7</w:t>
      </w:r>
      <w:r w:rsidR="009E4312">
        <w:t xml:space="preserve"> Rural Transit District</w:t>
      </w:r>
      <w:r w:rsidR="00DF628D">
        <w:t>s</w:t>
      </w:r>
      <w:r w:rsidRPr="00C01FAE">
        <w:t xml:space="preserve"> serve all the counties throughout Texas; and</w:t>
      </w:r>
    </w:p>
    <w:p w:rsidR="003A29E0" w:rsidRPr="00C01FAE" w:rsidRDefault="003A29E0" w:rsidP="002E622A">
      <w:pPr>
        <w:ind w:firstLine="720"/>
        <w:contextualSpacing/>
      </w:pPr>
      <w:r w:rsidRPr="00C01FAE">
        <w:rPr>
          <w:b/>
        </w:rPr>
        <w:t>WHEREAS,</w:t>
      </w:r>
      <w:r w:rsidRPr="00C01FAE">
        <w:t xml:space="preserve"> Rural Transit Districts provide access to needed goods and services, jobs and medical services throughout the rural counties of Texas; and</w:t>
      </w:r>
    </w:p>
    <w:p w:rsidR="003A29E0" w:rsidRPr="00C01FAE" w:rsidRDefault="003A29E0" w:rsidP="002E622A">
      <w:pPr>
        <w:ind w:firstLine="720"/>
        <w:contextualSpacing/>
      </w:pPr>
      <w:r w:rsidRPr="00C01FAE">
        <w:rPr>
          <w:b/>
        </w:rPr>
        <w:t>WHEREAS,</w:t>
      </w:r>
      <w:r w:rsidRPr="00C01FAE">
        <w:t xml:space="preserve"> Rural Transit Districts traveled 31,381,803 miles and provided 6,336,451 one-way trips to the citizens of rural Texas in 2014; and</w:t>
      </w:r>
    </w:p>
    <w:p w:rsidR="003A29E0" w:rsidRPr="00C01FAE" w:rsidRDefault="003A29E0" w:rsidP="002E622A">
      <w:pPr>
        <w:ind w:firstLine="720"/>
        <w:contextualSpacing/>
      </w:pPr>
      <w:r w:rsidRPr="00C01FAE">
        <w:rPr>
          <w:b/>
        </w:rPr>
        <w:t>WHEREAS,</w:t>
      </w:r>
      <w:r w:rsidRPr="00C01FAE">
        <w:t xml:space="preserve"> Rural Transit Districts ha</w:t>
      </w:r>
      <w:r>
        <w:t>ve not received an increase in s</w:t>
      </w:r>
      <w:r w:rsidRPr="00C01FAE">
        <w:t>tate funding since the year 2000; and</w:t>
      </w:r>
    </w:p>
    <w:p w:rsidR="003A29E0" w:rsidRPr="00C01FAE" w:rsidRDefault="003A29E0" w:rsidP="002E622A">
      <w:pPr>
        <w:ind w:firstLine="720"/>
        <w:contextualSpacing/>
      </w:pPr>
      <w:r w:rsidRPr="00C01FAE">
        <w:rPr>
          <w:b/>
        </w:rPr>
        <w:t>WHEREAS,</w:t>
      </w:r>
      <w:r w:rsidRPr="00C01FAE">
        <w:t xml:space="preserve"> on average</w:t>
      </w:r>
      <w:r w:rsidR="00796455">
        <w:t>,</w:t>
      </w:r>
      <w:r w:rsidRPr="00C01FAE">
        <w:t xml:space="preserve"> bus fleets for Rur</w:t>
      </w:r>
      <w:r>
        <w:t>al Transit Districts are at 130 percent of their established life</w:t>
      </w:r>
      <w:r w:rsidRPr="00C01FAE">
        <w:t>cycle; and</w:t>
      </w:r>
    </w:p>
    <w:p w:rsidR="003A29E0" w:rsidRPr="00C01FAE" w:rsidRDefault="003A29E0" w:rsidP="002E622A">
      <w:pPr>
        <w:ind w:firstLine="720"/>
        <w:contextualSpacing/>
      </w:pPr>
      <w:r w:rsidRPr="00C01FAE">
        <w:rPr>
          <w:b/>
        </w:rPr>
        <w:t>WHEREAS,</w:t>
      </w:r>
      <w:r w:rsidRPr="00C01FAE">
        <w:t xml:space="preserve"> f</w:t>
      </w:r>
      <w:r>
        <w:t>unding opportunities for large federal and s</w:t>
      </w:r>
      <w:r w:rsidRPr="00C01FAE">
        <w:t>tate grants have historically left qualified rural projects underfunded; and</w:t>
      </w:r>
    </w:p>
    <w:p w:rsidR="003A29E0" w:rsidRPr="00C01FAE" w:rsidRDefault="003A29E0" w:rsidP="002E622A">
      <w:pPr>
        <w:ind w:firstLine="720"/>
        <w:contextualSpacing/>
      </w:pPr>
      <w:r w:rsidRPr="00C01FAE">
        <w:rPr>
          <w:b/>
        </w:rPr>
        <w:t>WHEREAS,</w:t>
      </w:r>
      <w:r w:rsidRPr="00C01FAE">
        <w:t xml:space="preserve"> without increased funding, in order to meet increasing se</w:t>
      </w:r>
      <w:r w:rsidR="0064125F">
        <w:t xml:space="preserve">rvice demands and costs in rural </w:t>
      </w:r>
      <w:r w:rsidRPr="00C01FAE">
        <w:t>areas, services to those most in need in rural Texas will suffer;</w:t>
      </w:r>
    </w:p>
    <w:p w:rsidR="003A29E0" w:rsidRDefault="003A29E0" w:rsidP="002E622A">
      <w:pPr>
        <w:ind w:firstLine="720"/>
        <w:contextualSpacing/>
      </w:pPr>
      <w:r w:rsidRPr="00C01FAE">
        <w:rPr>
          <w:b/>
        </w:rPr>
        <w:t xml:space="preserve">NOW, THEREFORE, BE IT RESOLVED </w:t>
      </w:r>
      <w:r w:rsidRPr="00C01FAE">
        <w:t xml:space="preserve">that the </w:t>
      </w:r>
      <w:r w:rsidR="00D04588">
        <w:t>North &amp; East</w:t>
      </w:r>
      <w:r w:rsidR="00557B89">
        <w:t xml:space="preserve"> Texas County Judges and Commissioners Association</w:t>
      </w:r>
      <w:r w:rsidRPr="00C01FAE">
        <w:t xml:space="preserve"> expresses its support for a meaningful increase in</w:t>
      </w:r>
      <w:r w:rsidR="00D12D98">
        <w:t xml:space="preserve"> </w:t>
      </w:r>
      <w:r w:rsidR="0064125F">
        <w:t xml:space="preserve">funding </w:t>
      </w:r>
      <w:r w:rsidR="009E4312">
        <w:t xml:space="preserve">for </w:t>
      </w:r>
      <w:r w:rsidR="00363C56">
        <w:t>Rural Transit Districts</w:t>
      </w:r>
    </w:p>
    <w:p w:rsidR="00245F6E" w:rsidRDefault="00245F6E" w:rsidP="00245F6E">
      <w:pPr>
        <w:contextualSpacing/>
      </w:pPr>
    </w:p>
    <w:p w:rsidR="00245F6E" w:rsidRPr="00C6031D" w:rsidRDefault="00C2768C" w:rsidP="00245F6E">
      <w:pPr>
        <w:contextualSpacing/>
        <w:rPr>
          <w:b/>
        </w:rPr>
      </w:pPr>
      <w:r>
        <w:rPr>
          <w:b/>
        </w:rPr>
        <w:t>2</w:t>
      </w:r>
      <w:r w:rsidR="00933888">
        <w:rPr>
          <w:b/>
        </w:rPr>
        <w:t>1</w:t>
      </w:r>
      <w:r w:rsidR="00245F6E" w:rsidRPr="00C6031D">
        <w:rPr>
          <w:b/>
        </w:rPr>
        <w:t xml:space="preserve">. Opposition to Rules </w:t>
      </w:r>
      <w:r w:rsidR="00EE2FF1" w:rsidRPr="00C6031D">
        <w:rPr>
          <w:b/>
        </w:rPr>
        <w:t>Adopted</w:t>
      </w:r>
      <w:r w:rsidR="00245F6E" w:rsidRPr="00C6031D">
        <w:rPr>
          <w:b/>
        </w:rPr>
        <w:t xml:space="preserve"> by the Texas Department of Motor Vehicles That Decrease County Revenues, Increase County Costs, and Reduce Local Control and Local Services</w:t>
      </w:r>
    </w:p>
    <w:p w:rsidR="00245F6E" w:rsidRPr="00C6031D" w:rsidRDefault="00245F6E" w:rsidP="00245F6E">
      <w:pPr>
        <w:contextualSpacing/>
      </w:pPr>
      <w:r w:rsidRPr="00C6031D">
        <w:tab/>
      </w:r>
      <w:r w:rsidRPr="00C6031D">
        <w:rPr>
          <w:b/>
        </w:rPr>
        <w:t>WHEREAS</w:t>
      </w:r>
      <w:r w:rsidRPr="00C6031D">
        <w:t>, the county tax assessor-collector is charged with collecting vehicle registration fees which provide for certain legislative authorized revenues to offset costs associated with collecting and dispersing these fees for the Texas Department of Motor Vehicles; and</w:t>
      </w:r>
    </w:p>
    <w:p w:rsidR="00245F6E" w:rsidRPr="00C6031D" w:rsidRDefault="00245F6E" w:rsidP="00245F6E">
      <w:pPr>
        <w:contextualSpacing/>
      </w:pPr>
      <w:r w:rsidRPr="00C6031D">
        <w:tab/>
      </w:r>
      <w:r w:rsidRPr="00C6031D">
        <w:rPr>
          <w:b/>
        </w:rPr>
        <w:t>WHEREAS</w:t>
      </w:r>
      <w:r w:rsidRPr="00C6031D">
        <w:t xml:space="preserve">, the 83rd State Legislature created the Texas Department of Motor Vehicles Fund, authorized the Texas Department of Motor Vehicles to establish certain </w:t>
      </w:r>
      <w:r w:rsidRPr="00C6031D">
        <w:lastRenderedPageBreak/>
        <w:t>fees by board rule, authorized the board to direct certain fees to the fund, and allowed for county revenues to be set by board rule</w:t>
      </w:r>
      <w:r w:rsidR="00DF628D">
        <w:t xml:space="preserve">; </w:t>
      </w:r>
      <w:r w:rsidRPr="00C6031D">
        <w:t>and</w:t>
      </w:r>
    </w:p>
    <w:p w:rsidR="00245F6E" w:rsidRPr="00C6031D" w:rsidRDefault="00245F6E" w:rsidP="00245F6E">
      <w:pPr>
        <w:ind w:firstLine="720"/>
        <w:contextualSpacing/>
      </w:pPr>
      <w:r w:rsidRPr="00C6031D">
        <w:rPr>
          <w:b/>
        </w:rPr>
        <w:t>WHEREAS</w:t>
      </w:r>
      <w:r w:rsidRPr="00C6031D">
        <w:t xml:space="preserve">, the Texas Department of Motor Vehicles has </w:t>
      </w:r>
      <w:r w:rsidR="00EE2FF1" w:rsidRPr="00C6031D">
        <w:t>adopted</w:t>
      </w:r>
      <w:r w:rsidRPr="00C6031D">
        <w:t xml:space="preserve"> rules setting title transfer and registration processing and handling fees for its own funding and has further </w:t>
      </w:r>
      <w:r w:rsidR="00EE2FF1" w:rsidRPr="00C6031D">
        <w:t>adopted</w:t>
      </w:r>
      <w:r w:rsidRPr="00C6031D">
        <w:t xml:space="preserve"> fees and changes for the county tax assessor-collectors and the various deputy classification types; and</w:t>
      </w:r>
    </w:p>
    <w:p w:rsidR="00245F6E" w:rsidRPr="00C6031D" w:rsidRDefault="00245F6E" w:rsidP="00245F6E">
      <w:pPr>
        <w:ind w:firstLine="720"/>
        <w:contextualSpacing/>
      </w:pPr>
      <w:r w:rsidRPr="00C6031D">
        <w:rPr>
          <w:b/>
        </w:rPr>
        <w:t>WHEREAS</w:t>
      </w:r>
      <w:r w:rsidRPr="00C6031D">
        <w:t>, the county tax assessor-collector may deputize full-service title companies to provide titling and registration services and limited service companies to provide registration services, which increase</w:t>
      </w:r>
      <w:r w:rsidR="00224019" w:rsidRPr="00C6031D">
        <w:t>s</w:t>
      </w:r>
      <w:r w:rsidRPr="00C6031D">
        <w:t xml:space="preserve"> access and locations for these services by citizens; and </w:t>
      </w:r>
    </w:p>
    <w:p w:rsidR="00245F6E" w:rsidRPr="00C6031D" w:rsidRDefault="00245F6E" w:rsidP="00245F6E">
      <w:pPr>
        <w:contextualSpacing/>
      </w:pPr>
      <w:r w:rsidRPr="00C6031D">
        <w:tab/>
      </w:r>
      <w:r w:rsidRPr="00C6031D">
        <w:rPr>
          <w:b/>
        </w:rPr>
        <w:t>WHEREAS</w:t>
      </w:r>
      <w:r w:rsidRPr="00C6031D">
        <w:t xml:space="preserve">, the rules </w:t>
      </w:r>
      <w:r w:rsidR="00EE2FF1" w:rsidRPr="00C6031D">
        <w:t>adopted</w:t>
      </w:r>
      <w:r w:rsidRPr="00C6031D">
        <w:t xml:space="preserve"> by the Texas Department of Motor Vehicles will decrease county revenues, increase county cost, and reduce local control and local services; </w:t>
      </w:r>
    </w:p>
    <w:p w:rsidR="00245F6E" w:rsidRDefault="00245F6E" w:rsidP="00245F6E">
      <w:pPr>
        <w:contextualSpacing/>
      </w:pPr>
      <w:r w:rsidRPr="00C6031D">
        <w:tab/>
      </w:r>
      <w:r w:rsidRPr="00C6031D">
        <w:rPr>
          <w:b/>
        </w:rPr>
        <w:t>NOW, THEREFORE</w:t>
      </w:r>
      <w:r w:rsidR="00224019" w:rsidRPr="00C6031D">
        <w:rPr>
          <w:b/>
        </w:rPr>
        <w:t>,</w:t>
      </w:r>
      <w:r w:rsidRPr="00C6031D">
        <w:rPr>
          <w:b/>
        </w:rPr>
        <w:t xml:space="preserve"> BE IT RESOLVED</w:t>
      </w:r>
      <w:r w:rsidRPr="00C6031D">
        <w:t xml:space="preserve"> that the </w:t>
      </w:r>
      <w:r w:rsidR="00D04588">
        <w:t>North &amp; East</w:t>
      </w:r>
      <w:r w:rsidR="00557B89">
        <w:t xml:space="preserve"> Texas County Judges and Commissioners Association</w:t>
      </w:r>
      <w:r w:rsidRPr="00C6031D">
        <w:t xml:space="preserve"> opposes the rules as </w:t>
      </w:r>
      <w:r w:rsidR="00EE2FF1" w:rsidRPr="00C6031D">
        <w:t>adopted</w:t>
      </w:r>
      <w:r w:rsidRPr="00C6031D">
        <w:t xml:space="preserve"> by the Texas Department of Motor Vehicles amending Title 43 of the Texas Administrative Code Chapter 217. </w:t>
      </w:r>
    </w:p>
    <w:p w:rsidR="0073338A" w:rsidRDefault="0073338A" w:rsidP="00245F6E">
      <w:pPr>
        <w:contextualSpacing/>
      </w:pPr>
    </w:p>
    <w:p w:rsidR="0073338A" w:rsidRPr="0073338A" w:rsidRDefault="00C2768C" w:rsidP="0073338A">
      <w:pPr>
        <w:rPr>
          <w:b/>
        </w:rPr>
      </w:pPr>
      <w:r>
        <w:rPr>
          <w:b/>
        </w:rPr>
        <w:t>2</w:t>
      </w:r>
      <w:r w:rsidR="00933888">
        <w:rPr>
          <w:b/>
        </w:rPr>
        <w:t>2</w:t>
      </w:r>
      <w:r w:rsidR="0073338A" w:rsidRPr="0073338A">
        <w:rPr>
          <w:b/>
        </w:rPr>
        <w:t>. Full Funding of DPS Labs</w:t>
      </w:r>
    </w:p>
    <w:p w:rsidR="0073338A" w:rsidRDefault="0073338A" w:rsidP="0073338A">
      <w:r>
        <w:t>               </w:t>
      </w:r>
      <w:r w:rsidRPr="00C6031D">
        <w:rPr>
          <w:b/>
        </w:rPr>
        <w:t>WHEREAS</w:t>
      </w:r>
      <w:r>
        <w:t>, the State of Texas through the Texas Department of Public Safety (DPS) provides for the testing of controlled and illegal substances for criminal cases; and</w:t>
      </w:r>
    </w:p>
    <w:p w:rsidR="0073338A" w:rsidRDefault="0073338A" w:rsidP="0073338A">
      <w:r>
        <w:t>               </w:t>
      </w:r>
      <w:r w:rsidRPr="00C6031D">
        <w:rPr>
          <w:b/>
        </w:rPr>
        <w:t>WHEREAS</w:t>
      </w:r>
      <w:r>
        <w:t xml:space="preserve">, while the service is valuable to the prosecutorial process, it is not timely as most tests </w:t>
      </w:r>
      <w:r w:rsidR="00FC1E4C">
        <w:t>require</w:t>
      </w:r>
      <w:r>
        <w:t xml:space="preserve"> 6-9 months before results are rendered; and</w:t>
      </w:r>
    </w:p>
    <w:p w:rsidR="0073338A" w:rsidRDefault="0073338A" w:rsidP="0073338A">
      <w:r>
        <w:t>               </w:t>
      </w:r>
      <w:r w:rsidRPr="00C6031D">
        <w:rPr>
          <w:b/>
        </w:rPr>
        <w:t>WHEREAS</w:t>
      </w:r>
      <w:r>
        <w:t>, many alleged and formerly convicted violators must be released after 90 days with the high probability that they will reoffend and further endanger the public and further burden law enforcement;</w:t>
      </w:r>
      <w:r w:rsidR="004061F9">
        <w:t xml:space="preserve"> and</w:t>
      </w:r>
    </w:p>
    <w:p w:rsidR="00255924" w:rsidRDefault="00255924" w:rsidP="0073338A">
      <w:r>
        <w:tab/>
        <w:t xml:space="preserve">    </w:t>
      </w:r>
      <w:r w:rsidRPr="001E199B">
        <w:rPr>
          <w:b/>
        </w:rPr>
        <w:t>WHEREAS,</w:t>
      </w:r>
      <w:r>
        <w:t xml:space="preserve"> the recent reduction in state funding will reduce the effectiveness of the DPS labs and result in further delays in the administration of justice;</w:t>
      </w:r>
    </w:p>
    <w:p w:rsidR="0073338A" w:rsidRDefault="0073338A" w:rsidP="0073338A">
      <w:r>
        <w:tab/>
      </w:r>
      <w:r w:rsidRPr="00C6031D">
        <w:rPr>
          <w:b/>
        </w:rPr>
        <w:t>NOW, THEREFORE, BE IT RESOLVED</w:t>
      </w:r>
      <w:r w:rsidRPr="00C6031D">
        <w:t xml:space="preserve"> that the </w:t>
      </w:r>
      <w:r w:rsidR="00D04588">
        <w:t>North &amp; East</w:t>
      </w:r>
      <w:r w:rsidR="00557B89">
        <w:t xml:space="preserve"> Texas County Judges and Commissioners Association</w:t>
      </w:r>
      <w:r>
        <w:t xml:space="preserve"> requests full funding, staffing and equipping of the labs to return results in the required legal time to serve justice.</w:t>
      </w:r>
    </w:p>
    <w:p w:rsidR="00CA3E84" w:rsidRPr="006175D0" w:rsidRDefault="00CA3E84" w:rsidP="0073338A">
      <w:pPr>
        <w:rPr>
          <w:b/>
        </w:rPr>
      </w:pPr>
    </w:p>
    <w:p w:rsidR="004E2EA0" w:rsidRDefault="004E2EA0" w:rsidP="0073338A">
      <w:pPr>
        <w:rPr>
          <w:b/>
        </w:rPr>
      </w:pPr>
      <w:bookmarkStart w:id="3" w:name="_Hlk512350014"/>
      <w:r w:rsidRPr="006175D0">
        <w:rPr>
          <w:b/>
        </w:rPr>
        <w:t>23. County Homestead Exemption</w:t>
      </w:r>
    </w:p>
    <w:p w:rsidR="008C017A" w:rsidRDefault="008C017A" w:rsidP="0073338A">
      <w:r>
        <w:rPr>
          <w:b/>
        </w:rPr>
        <w:tab/>
      </w:r>
      <w:r w:rsidRPr="001E199B">
        <w:rPr>
          <w:b/>
        </w:rPr>
        <w:t>WHEREAS,</w:t>
      </w:r>
      <w:r>
        <w:t xml:space="preserve"> the current constitutional provisions limit the ability of counties to a percentage of the appraised value of homesteads; and</w:t>
      </w:r>
    </w:p>
    <w:p w:rsidR="008C017A" w:rsidRDefault="008C017A" w:rsidP="008C017A">
      <w:pPr>
        <w:ind w:firstLine="720"/>
      </w:pPr>
      <w:r w:rsidRPr="001E199B">
        <w:rPr>
          <w:b/>
        </w:rPr>
        <w:t>WHEREAS,</w:t>
      </w:r>
      <w:r>
        <w:t xml:space="preserve"> the current limitations prevent the adoption of a homestead exemption to provide greater benefit to lower-priced properties; and</w:t>
      </w:r>
    </w:p>
    <w:p w:rsidR="008C017A" w:rsidRDefault="008C017A" w:rsidP="008C017A">
      <w:pPr>
        <w:ind w:firstLine="720"/>
      </w:pPr>
      <w:r w:rsidRPr="001E199B">
        <w:rPr>
          <w:b/>
        </w:rPr>
        <w:t>WHEREAS,</w:t>
      </w:r>
      <w:r>
        <w:t xml:space="preserve"> additional discretion should be granted to counties to determine the homestead exemption;</w:t>
      </w:r>
    </w:p>
    <w:p w:rsidR="008C017A" w:rsidRPr="008C017A" w:rsidRDefault="008C017A" w:rsidP="008C017A">
      <w:pPr>
        <w:ind w:firstLine="720"/>
      </w:pPr>
      <w:r w:rsidRPr="00C6031D">
        <w:rPr>
          <w:b/>
        </w:rPr>
        <w:t>NOW, THEREFORE, BE IT RESOLVED</w:t>
      </w:r>
      <w:r w:rsidRPr="00C6031D">
        <w:t xml:space="preserve"> that the </w:t>
      </w:r>
      <w:r w:rsidR="00D04588">
        <w:t>North &amp; East</w:t>
      </w:r>
      <w:r>
        <w:t xml:space="preserve"> Texas County Judges and Commissioners Association requests that a constitutional amendment be adopted to allow counties to grant discretionary homestead exemptions based upon a dollar amount of the taxable value of the property.</w:t>
      </w:r>
    </w:p>
    <w:p w:rsidR="006175D0" w:rsidRDefault="006175D0" w:rsidP="0073338A">
      <w:pPr>
        <w:rPr>
          <w:b/>
        </w:rPr>
      </w:pPr>
    </w:p>
    <w:p w:rsidR="008F760E" w:rsidRDefault="008F760E" w:rsidP="0073338A">
      <w:pPr>
        <w:rPr>
          <w:b/>
        </w:rPr>
      </w:pPr>
    </w:p>
    <w:p w:rsidR="008F760E" w:rsidRDefault="008F760E" w:rsidP="0073338A">
      <w:pPr>
        <w:rPr>
          <w:b/>
        </w:rPr>
      </w:pPr>
    </w:p>
    <w:p w:rsidR="006175D0" w:rsidRDefault="006175D0" w:rsidP="0073338A">
      <w:pPr>
        <w:rPr>
          <w:b/>
        </w:rPr>
      </w:pPr>
      <w:r>
        <w:rPr>
          <w:b/>
        </w:rPr>
        <w:lastRenderedPageBreak/>
        <w:t>24. Texas Department of Criminal Justice Inmates</w:t>
      </w:r>
    </w:p>
    <w:p w:rsidR="006175D0" w:rsidRDefault="006175D0" w:rsidP="0073338A">
      <w:r>
        <w:rPr>
          <w:b/>
        </w:rPr>
        <w:tab/>
      </w:r>
      <w:r w:rsidRPr="001E199B">
        <w:rPr>
          <w:b/>
        </w:rPr>
        <w:t>WHEREAS,</w:t>
      </w:r>
      <w:r>
        <w:rPr>
          <w:b/>
        </w:rPr>
        <w:t xml:space="preserve"> </w:t>
      </w:r>
      <w:r>
        <w:t>currently counties are required to hold inmates who have been committed to the Texas Department of Criminal Justice (TDCJ) for up to 45 days; and</w:t>
      </w:r>
    </w:p>
    <w:p w:rsidR="006175D0" w:rsidRDefault="006175D0" w:rsidP="006175D0">
      <w:pPr>
        <w:ind w:firstLine="720"/>
      </w:pPr>
      <w:r w:rsidRPr="001E199B">
        <w:rPr>
          <w:b/>
        </w:rPr>
        <w:t>WHEREAS,</w:t>
      </w:r>
      <w:r>
        <w:rPr>
          <w:b/>
        </w:rPr>
        <w:t xml:space="preserve"> </w:t>
      </w:r>
      <w:r>
        <w:t>counties are required to hold parolees who are awaiting a revocation hearing before the TDCJ Parole Board; and</w:t>
      </w:r>
    </w:p>
    <w:p w:rsidR="006175D0" w:rsidRDefault="006175D0" w:rsidP="006175D0">
      <w:pPr>
        <w:ind w:firstLine="720"/>
      </w:pPr>
      <w:r w:rsidRPr="001E199B">
        <w:rPr>
          <w:b/>
        </w:rPr>
        <w:t>WHEREAS,</w:t>
      </w:r>
      <w:r>
        <w:t xml:space="preserve"> the TDCJ does not provide adequate transportation of its inmates from county jails to its facilities; and</w:t>
      </w:r>
    </w:p>
    <w:p w:rsidR="006175D0" w:rsidRDefault="006175D0" w:rsidP="006175D0">
      <w:pPr>
        <w:ind w:firstLine="720"/>
      </w:pPr>
      <w:r w:rsidRPr="001E199B">
        <w:rPr>
          <w:b/>
        </w:rPr>
        <w:t>WHEREAS,</w:t>
      </w:r>
      <w:r>
        <w:rPr>
          <w:b/>
        </w:rPr>
        <w:t xml:space="preserve"> </w:t>
      </w:r>
      <w:r>
        <w:t>the cost to county taxpayers for the failure of the State of Texas to meet its responsibilities for state inmates is approximately $100 million per year;</w:t>
      </w:r>
    </w:p>
    <w:p w:rsidR="006175D0" w:rsidRDefault="006175D0" w:rsidP="006175D0">
      <w:pPr>
        <w:ind w:firstLine="720"/>
      </w:pPr>
      <w:r w:rsidRPr="00C6031D">
        <w:rPr>
          <w:b/>
        </w:rPr>
        <w:t>NOW, THEREFORE, BE IT RESOLVED</w:t>
      </w:r>
      <w:r w:rsidRPr="00C6031D">
        <w:t xml:space="preserve"> that the </w:t>
      </w:r>
      <w:r w:rsidR="00D04588">
        <w:t>North &amp; East</w:t>
      </w:r>
      <w:r>
        <w:t xml:space="preserve"> Texas County Judges and Commissioners Association requests that the State of Texas fully reimburse counties for all costs incurred for the confinement and transport of TDCJ inmates.</w:t>
      </w:r>
    </w:p>
    <w:p w:rsidR="006450B4" w:rsidRDefault="006450B4" w:rsidP="006450B4"/>
    <w:p w:rsidR="006450B4" w:rsidRDefault="006450B4" w:rsidP="006450B4">
      <w:pPr>
        <w:rPr>
          <w:b/>
        </w:rPr>
      </w:pPr>
      <w:r w:rsidRPr="006450B4">
        <w:rPr>
          <w:b/>
        </w:rPr>
        <w:t>25. Optional County Road and Bridge Fee</w:t>
      </w:r>
    </w:p>
    <w:p w:rsidR="006450B4" w:rsidRDefault="006450B4" w:rsidP="006450B4">
      <w:r>
        <w:rPr>
          <w:b/>
        </w:rPr>
        <w:tab/>
      </w:r>
      <w:r w:rsidRPr="001E199B">
        <w:rPr>
          <w:b/>
        </w:rPr>
        <w:t>WHEREAS,</w:t>
      </w:r>
      <w:r>
        <w:t xml:space="preserve"> the current maximum county </w:t>
      </w:r>
      <w:r w:rsidR="00D36608">
        <w:t xml:space="preserve">optional </w:t>
      </w:r>
      <w:r>
        <w:t>road and bridge fee has been frozen at $10 since 1991; and</w:t>
      </w:r>
    </w:p>
    <w:p w:rsidR="006450B4" w:rsidRDefault="006450B4" w:rsidP="006450B4">
      <w:r>
        <w:tab/>
      </w:r>
      <w:r w:rsidRPr="001E199B">
        <w:rPr>
          <w:b/>
        </w:rPr>
        <w:t>WHEREAS,</w:t>
      </w:r>
      <w:r>
        <w:rPr>
          <w:b/>
        </w:rPr>
        <w:t xml:space="preserve"> </w:t>
      </w:r>
      <w:r>
        <w:t>the cost of construction and maintenance of the county road system has increased tremendously in recent years; and</w:t>
      </w:r>
    </w:p>
    <w:p w:rsidR="006450B4" w:rsidRDefault="006450B4" w:rsidP="006450B4">
      <w:r>
        <w:tab/>
      </w:r>
      <w:r w:rsidRPr="001E199B">
        <w:rPr>
          <w:b/>
        </w:rPr>
        <w:t>WHEREAS,</w:t>
      </w:r>
      <w:r>
        <w:t xml:space="preserve"> as the population of Texas continues to grow, the need for efficient county transportation systems will increase; </w:t>
      </w:r>
    </w:p>
    <w:p w:rsidR="006450B4" w:rsidRDefault="006450B4" w:rsidP="006450B4">
      <w:r>
        <w:tab/>
      </w:r>
      <w:r w:rsidRPr="00C6031D">
        <w:rPr>
          <w:b/>
        </w:rPr>
        <w:t>NOW, THEREFORE, BE IT RESOLVED</w:t>
      </w:r>
      <w:r w:rsidRPr="00C6031D">
        <w:t xml:space="preserve"> that the </w:t>
      </w:r>
      <w:r w:rsidR="00D04588">
        <w:t>North &amp; East</w:t>
      </w:r>
      <w:r>
        <w:t xml:space="preserve"> Texas County Judges and Commissioners Association requests that the maximum county optional road and bridge fee be raised to $20 per vehicle.</w:t>
      </w:r>
    </w:p>
    <w:p w:rsidR="006450B4" w:rsidRDefault="006450B4" w:rsidP="006450B4"/>
    <w:p w:rsidR="006450B4" w:rsidRDefault="006450B4" w:rsidP="006450B4">
      <w:pPr>
        <w:rPr>
          <w:b/>
        </w:rPr>
      </w:pPr>
      <w:r w:rsidRPr="006450B4">
        <w:rPr>
          <w:b/>
        </w:rPr>
        <w:t>26. Voting Machine Costs</w:t>
      </w:r>
    </w:p>
    <w:p w:rsidR="006450B4" w:rsidRDefault="006450B4" w:rsidP="006450B4">
      <w:r>
        <w:rPr>
          <w:b/>
        </w:rPr>
        <w:tab/>
      </w:r>
      <w:r w:rsidRPr="001E199B">
        <w:rPr>
          <w:b/>
        </w:rPr>
        <w:t>WHEREAS,</w:t>
      </w:r>
      <w:r>
        <w:t xml:space="preserve"> the Federal Help America Vote Act requires that counties provide an electronic voting system at each voting location; and</w:t>
      </w:r>
    </w:p>
    <w:p w:rsidR="006450B4" w:rsidRDefault="006450B4" w:rsidP="006450B4">
      <w:r>
        <w:tab/>
      </w:r>
      <w:r w:rsidRPr="001E199B">
        <w:rPr>
          <w:b/>
        </w:rPr>
        <w:t>WHEREAS,</w:t>
      </w:r>
      <w:r>
        <w:t xml:space="preserve"> the current voting systems have serious security and maintenance issues; and</w:t>
      </w:r>
    </w:p>
    <w:p w:rsidR="006450B4" w:rsidRDefault="006450B4" w:rsidP="006450B4">
      <w:r>
        <w:tab/>
      </w:r>
      <w:r w:rsidRPr="001E199B">
        <w:rPr>
          <w:b/>
        </w:rPr>
        <w:t>WHEREAS,</w:t>
      </w:r>
      <w:r>
        <w:t xml:space="preserve"> replacement of these systems will require a great expenditure of public funds; and</w:t>
      </w:r>
    </w:p>
    <w:p w:rsidR="006450B4" w:rsidRDefault="006450B4" w:rsidP="006450B4">
      <w:pPr>
        <w:ind w:firstLine="720"/>
      </w:pPr>
      <w:r w:rsidRPr="001E199B">
        <w:rPr>
          <w:b/>
        </w:rPr>
        <w:t>WHEREAS,</w:t>
      </w:r>
      <w:r>
        <w:t xml:space="preserve"> the purchase, programming of</w:t>
      </w:r>
      <w:r w:rsidR="00D36608">
        <w:t>,</w:t>
      </w:r>
      <w:r>
        <w:t xml:space="preserve"> and maintenance of th</w:t>
      </w:r>
      <w:r w:rsidR="00D36608">
        <w:t>e</w:t>
      </w:r>
      <w:r>
        <w:t xml:space="preserve">se systems </w:t>
      </w:r>
      <w:r w:rsidR="00E44302">
        <w:t>are state and federal responsibilities;</w:t>
      </w:r>
    </w:p>
    <w:p w:rsidR="004E2EA0" w:rsidRDefault="006450B4" w:rsidP="006450B4">
      <w:pPr>
        <w:ind w:firstLine="720"/>
      </w:pPr>
      <w:r w:rsidRPr="00C6031D">
        <w:rPr>
          <w:b/>
        </w:rPr>
        <w:t>NOW, THEREFORE, BE IT RESOLVED</w:t>
      </w:r>
      <w:r w:rsidRPr="00C6031D">
        <w:t xml:space="preserve"> that the </w:t>
      </w:r>
      <w:r w:rsidR="00D04588">
        <w:t>North &amp; East</w:t>
      </w:r>
      <w:r>
        <w:t xml:space="preserve"> Texas County Judges and Commissioners Association requests full funding from the federal and state government for the replacement of all voting systems, programming</w:t>
      </w:r>
      <w:r w:rsidR="0075663B">
        <w:t>,</w:t>
      </w:r>
      <w:r>
        <w:t xml:space="preserve"> and maintenance.</w:t>
      </w:r>
    </w:p>
    <w:bookmarkEnd w:id="3"/>
    <w:p w:rsidR="008F760E" w:rsidRDefault="008F760E" w:rsidP="000171A2">
      <w:pPr>
        <w:contextualSpacing/>
        <w:jc w:val="center"/>
      </w:pPr>
    </w:p>
    <w:p w:rsidR="008F760E" w:rsidRDefault="000171A2" w:rsidP="008F760E">
      <w:pPr>
        <w:contextualSpacing/>
        <w:jc w:val="center"/>
        <w:rPr>
          <w:b/>
          <w:bCs/>
          <w:i/>
          <w:iCs/>
          <w:u w:val="single"/>
        </w:rPr>
      </w:pPr>
      <w:r w:rsidRPr="002B546A">
        <w:rPr>
          <w:b/>
          <w:bCs/>
          <w:i/>
          <w:iCs/>
          <w:u w:val="single"/>
        </w:rPr>
        <w:t>North &amp; East Texas County Judges and Commissioners Association</w:t>
      </w:r>
    </w:p>
    <w:p w:rsidR="000171A2" w:rsidRPr="002B546A" w:rsidRDefault="000171A2" w:rsidP="008F760E">
      <w:pPr>
        <w:contextualSpacing/>
        <w:jc w:val="center"/>
        <w:rPr>
          <w:b/>
          <w:bCs/>
          <w:i/>
          <w:iCs/>
          <w:u w:val="single"/>
        </w:rPr>
      </w:pPr>
      <w:r w:rsidRPr="002B546A">
        <w:rPr>
          <w:b/>
          <w:bCs/>
          <w:i/>
          <w:iCs/>
          <w:u w:val="single"/>
        </w:rPr>
        <w:t>2018 Resolutions Committee</w:t>
      </w:r>
    </w:p>
    <w:p w:rsidR="000171A2" w:rsidRPr="002B546A" w:rsidRDefault="000171A2" w:rsidP="002B546A">
      <w:pPr>
        <w:jc w:val="center"/>
        <w:rPr>
          <w:bCs/>
          <w:i/>
          <w:szCs w:val="28"/>
        </w:rPr>
      </w:pPr>
      <w:r w:rsidRPr="002B546A">
        <w:rPr>
          <w:bCs/>
          <w:i/>
          <w:szCs w:val="28"/>
        </w:rPr>
        <w:t>Cass County Commissioner Paul Cothren – Chairman</w:t>
      </w:r>
    </w:p>
    <w:p w:rsidR="002B546A" w:rsidRPr="002B546A" w:rsidRDefault="00985E51" w:rsidP="002B546A">
      <w:pPr>
        <w:jc w:val="center"/>
        <w:rPr>
          <w:bCs/>
          <w:i/>
          <w:szCs w:val="28"/>
        </w:rPr>
      </w:pPr>
      <w:r>
        <w:rPr>
          <w:bCs/>
          <w:i/>
          <w:szCs w:val="28"/>
        </w:rPr>
        <w:t>Navarro County Judge H</w:t>
      </w:r>
      <w:r w:rsidR="007874FA">
        <w:rPr>
          <w:bCs/>
          <w:i/>
          <w:szCs w:val="28"/>
        </w:rPr>
        <w:t>.M.</w:t>
      </w:r>
      <w:r w:rsidR="002B546A" w:rsidRPr="002B546A">
        <w:rPr>
          <w:bCs/>
          <w:i/>
          <w:szCs w:val="28"/>
        </w:rPr>
        <w:t xml:space="preserve"> Davenport</w:t>
      </w:r>
    </w:p>
    <w:p w:rsidR="000171A2" w:rsidRPr="002B546A" w:rsidRDefault="000171A2" w:rsidP="002B546A">
      <w:pPr>
        <w:jc w:val="center"/>
        <w:rPr>
          <w:bCs/>
          <w:i/>
          <w:szCs w:val="28"/>
        </w:rPr>
      </w:pPr>
      <w:r w:rsidRPr="002B546A">
        <w:rPr>
          <w:bCs/>
          <w:i/>
          <w:szCs w:val="28"/>
        </w:rPr>
        <w:t>Ellis County Commissioner Lane Grayson</w:t>
      </w:r>
    </w:p>
    <w:p w:rsidR="000171A2" w:rsidRPr="002B546A" w:rsidRDefault="000171A2" w:rsidP="002B546A">
      <w:pPr>
        <w:jc w:val="center"/>
        <w:rPr>
          <w:bCs/>
          <w:i/>
          <w:szCs w:val="28"/>
        </w:rPr>
      </w:pPr>
      <w:r w:rsidRPr="002B546A">
        <w:rPr>
          <w:bCs/>
          <w:i/>
          <w:szCs w:val="28"/>
        </w:rPr>
        <w:t>Johnson County Judge Roger Harmon</w:t>
      </w:r>
    </w:p>
    <w:p w:rsidR="000171A2" w:rsidRPr="002B546A" w:rsidRDefault="000171A2" w:rsidP="002B546A">
      <w:pPr>
        <w:jc w:val="center"/>
        <w:rPr>
          <w:bCs/>
          <w:i/>
          <w:szCs w:val="28"/>
        </w:rPr>
      </w:pPr>
      <w:r w:rsidRPr="002B546A">
        <w:rPr>
          <w:bCs/>
          <w:i/>
          <w:szCs w:val="28"/>
        </w:rPr>
        <w:t>Rains County Commissioner Patsy Marshall</w:t>
      </w:r>
    </w:p>
    <w:p w:rsidR="000171A2" w:rsidRPr="002B546A" w:rsidRDefault="000171A2" w:rsidP="002B546A">
      <w:pPr>
        <w:jc w:val="center"/>
        <w:rPr>
          <w:bCs/>
          <w:i/>
          <w:szCs w:val="28"/>
        </w:rPr>
      </w:pPr>
      <w:r w:rsidRPr="002B546A">
        <w:rPr>
          <w:bCs/>
          <w:i/>
          <w:szCs w:val="28"/>
        </w:rPr>
        <w:t>Grimes County Commissioner Barbara Walker</w:t>
      </w:r>
    </w:p>
    <w:p w:rsidR="000171A2" w:rsidRPr="002B546A" w:rsidRDefault="000171A2" w:rsidP="002B546A">
      <w:pPr>
        <w:jc w:val="center"/>
        <w:rPr>
          <w:bCs/>
          <w:i/>
          <w:szCs w:val="28"/>
        </w:rPr>
      </w:pPr>
      <w:r w:rsidRPr="002B546A">
        <w:rPr>
          <w:bCs/>
          <w:i/>
          <w:szCs w:val="28"/>
        </w:rPr>
        <w:t>Kaufman County Judge Bruce Wood</w:t>
      </w:r>
    </w:p>
    <w:p w:rsidR="00F62463" w:rsidRDefault="00F62463" w:rsidP="00852AC4">
      <w:pPr>
        <w:shd w:val="clear" w:color="auto" w:fill="FFFFFF"/>
        <w:rPr>
          <w:b/>
        </w:rPr>
      </w:pPr>
      <w:r>
        <w:rPr>
          <w:b/>
        </w:rPr>
        <w:lastRenderedPageBreak/>
        <w:tab/>
      </w:r>
      <w:r>
        <w:rPr>
          <w:b/>
        </w:rPr>
        <w:tab/>
      </w:r>
      <w:r>
        <w:rPr>
          <w:b/>
        </w:rPr>
        <w:tab/>
      </w:r>
      <w:r>
        <w:rPr>
          <w:b/>
        </w:rPr>
        <w:tab/>
      </w:r>
    </w:p>
    <w:p w:rsidR="00045FE9" w:rsidRPr="00F62463" w:rsidRDefault="00045FE9" w:rsidP="0079246F">
      <w:pPr>
        <w:shd w:val="clear" w:color="auto" w:fill="FFFFFF"/>
        <w:ind w:left="720"/>
        <w:rPr>
          <w:b/>
        </w:rPr>
      </w:pPr>
      <w:r w:rsidRPr="003D086D">
        <w:rPr>
          <w:i/>
        </w:rPr>
        <w:t xml:space="preserve">In addition to the above-adopted resolutions, the </w:t>
      </w:r>
      <w:r w:rsidR="00D04588">
        <w:rPr>
          <w:i/>
        </w:rPr>
        <w:t>North &amp; East</w:t>
      </w:r>
      <w:r w:rsidR="00557B89">
        <w:rPr>
          <w:i/>
        </w:rPr>
        <w:t xml:space="preserve"> Texas County Judges and Commissioners Association</w:t>
      </w:r>
      <w:r w:rsidRPr="003D086D">
        <w:rPr>
          <w:i/>
        </w:rPr>
        <w:t xml:space="preserve"> Resolutions Committee requests that the following items be recommended for future study and consideration.</w:t>
      </w:r>
    </w:p>
    <w:p w:rsidR="00006BBB" w:rsidRPr="003D086D" w:rsidRDefault="00006BBB" w:rsidP="0079246F">
      <w:pPr>
        <w:shd w:val="clear" w:color="auto" w:fill="FFFFFF"/>
        <w:ind w:left="720"/>
        <w:rPr>
          <w:b/>
          <w:i/>
        </w:rPr>
      </w:pPr>
    </w:p>
    <w:p w:rsidR="00045FE9" w:rsidRPr="003D086D" w:rsidRDefault="00045FE9" w:rsidP="002E622A">
      <w:pPr>
        <w:pStyle w:val="NormalWeb"/>
        <w:numPr>
          <w:ilvl w:val="0"/>
          <w:numId w:val="7"/>
        </w:numPr>
        <w:spacing w:before="0" w:beforeAutospacing="0" w:after="0" w:afterAutospacing="0"/>
      </w:pPr>
      <w:r w:rsidRPr="003D086D">
        <w:t>County responsibility</w:t>
      </w:r>
      <w:r w:rsidR="008A443C">
        <w:t xml:space="preserve"> for cost of transport, autopsy</w:t>
      </w:r>
      <w:r w:rsidRPr="003D086D">
        <w:t xml:space="preserve"> and disposition of dead bodies.</w:t>
      </w:r>
    </w:p>
    <w:p w:rsidR="00045FE9" w:rsidRPr="003D086D" w:rsidRDefault="00045FE9" w:rsidP="002E622A">
      <w:pPr>
        <w:pStyle w:val="NormalWeb"/>
        <w:numPr>
          <w:ilvl w:val="0"/>
          <w:numId w:val="7"/>
        </w:numPr>
        <w:spacing w:before="0" w:beforeAutospacing="0" w:after="0" w:afterAutospacing="0"/>
      </w:pPr>
      <w:r w:rsidRPr="003D086D">
        <w:t>State responsibility for drug-resistant tuberculosis cases and HIV medications.</w:t>
      </w:r>
    </w:p>
    <w:p w:rsidR="00045FE9" w:rsidRPr="003D086D" w:rsidRDefault="00DC1E43" w:rsidP="002E622A">
      <w:pPr>
        <w:numPr>
          <w:ilvl w:val="0"/>
          <w:numId w:val="7"/>
        </w:numPr>
      </w:pPr>
      <w:r>
        <w:t>Maintain local control and r</w:t>
      </w:r>
      <w:r w:rsidR="00045FE9" w:rsidRPr="003D086D">
        <w:t xml:space="preserve">ecovery of cost of reproduction of clerk’s digitized records and e-filing. </w:t>
      </w:r>
    </w:p>
    <w:p w:rsidR="00045FE9" w:rsidRPr="003D086D" w:rsidRDefault="00DC1E43" w:rsidP="002E622A">
      <w:pPr>
        <w:pStyle w:val="NormalWeb"/>
        <w:numPr>
          <w:ilvl w:val="0"/>
          <w:numId w:val="7"/>
        </w:numPr>
        <w:spacing w:before="0" w:beforeAutospacing="0" w:after="0" w:afterAutospacing="0"/>
      </w:pPr>
      <w:r>
        <w:t>Proper t</w:t>
      </w:r>
      <w:r w:rsidR="00045FE9" w:rsidRPr="003D086D">
        <w:t>ax valuation of</w:t>
      </w:r>
      <w:r w:rsidR="00671EBA">
        <w:t xml:space="preserve"> compressor equipment,</w:t>
      </w:r>
      <w:r w:rsidR="00045FE9" w:rsidRPr="003D086D">
        <w:t xml:space="preserve"> refineries and new oil and gas production facilities, and</w:t>
      </w:r>
      <w:r>
        <w:t xml:space="preserve"> exclusion of</w:t>
      </w:r>
      <w:r w:rsidR="00045FE9" w:rsidRPr="003D086D">
        <w:t xml:space="preserve"> new oil and gas interests</w:t>
      </w:r>
      <w:r>
        <w:t xml:space="preserve"> from the effective tax rate</w:t>
      </w:r>
      <w:r w:rsidR="00045FE9" w:rsidRPr="003D086D">
        <w:t>.</w:t>
      </w:r>
    </w:p>
    <w:p w:rsidR="00045FE9" w:rsidRPr="003D086D" w:rsidRDefault="00045FE9" w:rsidP="002E622A">
      <w:pPr>
        <w:pStyle w:val="NormalWeb"/>
        <w:numPr>
          <w:ilvl w:val="0"/>
          <w:numId w:val="7"/>
        </w:numPr>
        <w:spacing w:before="0" w:beforeAutospacing="0" w:after="0" w:afterAutospacing="0"/>
      </w:pPr>
      <w:r w:rsidRPr="003D086D">
        <w:t>Full funding for school vaccination program.</w:t>
      </w:r>
    </w:p>
    <w:p w:rsidR="00045FE9" w:rsidRPr="003D086D" w:rsidRDefault="00045FE9" w:rsidP="002E622A">
      <w:pPr>
        <w:pStyle w:val="NormalWeb"/>
        <w:numPr>
          <w:ilvl w:val="0"/>
          <w:numId w:val="7"/>
        </w:numPr>
        <w:spacing w:before="0" w:beforeAutospacing="0" w:after="0" w:afterAutospacing="0"/>
      </w:pPr>
      <w:r w:rsidRPr="003D086D">
        <w:t>Require vehicles to reduce speed and/or yield a traffic lane to county road and bridge vehicles and equipment.</w:t>
      </w:r>
    </w:p>
    <w:p w:rsidR="00045FE9" w:rsidRPr="003D086D" w:rsidRDefault="00045FE9" w:rsidP="002E622A">
      <w:pPr>
        <w:pStyle w:val="NormalWeb"/>
        <w:numPr>
          <w:ilvl w:val="0"/>
          <w:numId w:val="7"/>
        </w:numPr>
        <w:spacing w:before="0" w:beforeAutospacing="0" w:after="0" w:afterAutospacing="0"/>
      </w:pPr>
      <w:r w:rsidRPr="003D086D">
        <w:t>Require Commiss</w:t>
      </w:r>
      <w:r w:rsidR="004A6F9A">
        <w:t>ioners Court representation on Regional Water Planning G</w:t>
      </w:r>
      <w:r w:rsidRPr="003D086D">
        <w:t>roups.</w:t>
      </w:r>
    </w:p>
    <w:p w:rsidR="00045FE9" w:rsidRPr="003D086D" w:rsidRDefault="00045FE9" w:rsidP="002E622A">
      <w:pPr>
        <w:pStyle w:val="NormalWeb"/>
        <w:numPr>
          <w:ilvl w:val="0"/>
          <w:numId w:val="7"/>
        </w:numPr>
        <w:spacing w:before="0" w:beforeAutospacing="0" w:after="0" w:afterAutospacing="0"/>
      </w:pPr>
      <w:r w:rsidRPr="003D086D">
        <w:t>Request legislation to require state reimbursement for court-appointed attorneys in child protective services cases.</w:t>
      </w:r>
    </w:p>
    <w:p w:rsidR="00045FE9" w:rsidRPr="003D086D" w:rsidRDefault="00045FE9" w:rsidP="002E622A">
      <w:pPr>
        <w:pStyle w:val="NormalWeb"/>
        <w:numPr>
          <w:ilvl w:val="0"/>
          <w:numId w:val="7"/>
        </w:numPr>
        <w:spacing w:before="0" w:beforeAutospacing="0" w:after="0" w:afterAutospacing="0"/>
      </w:pPr>
      <w:r w:rsidRPr="003D086D">
        <w:t>Restore full funding for the Texas Historic Courthouse Preservation Grant Program.</w:t>
      </w:r>
    </w:p>
    <w:p w:rsidR="00045FE9" w:rsidRPr="00C76306" w:rsidRDefault="00045FE9" w:rsidP="002E622A">
      <w:pPr>
        <w:pStyle w:val="NormalWeb"/>
        <w:numPr>
          <w:ilvl w:val="0"/>
          <w:numId w:val="7"/>
        </w:numPr>
        <w:spacing w:before="0" w:beforeAutospacing="0" w:after="0" w:afterAutospacing="0"/>
      </w:pPr>
      <w:r w:rsidRPr="00C76306">
        <w:t>State funding for all state special elections.</w:t>
      </w:r>
    </w:p>
    <w:p w:rsidR="007D243E" w:rsidRPr="00C76306" w:rsidRDefault="007D243E" w:rsidP="002E622A">
      <w:pPr>
        <w:pStyle w:val="NormalWeb"/>
        <w:numPr>
          <w:ilvl w:val="0"/>
          <w:numId w:val="7"/>
        </w:numPr>
        <w:spacing w:before="0" w:beforeAutospacing="0" w:after="0" w:afterAutospacing="0"/>
      </w:pPr>
      <w:r w:rsidRPr="00C76306">
        <w:t>Additional funding for sales tax support on fireworks dedicated for local use.</w:t>
      </w:r>
    </w:p>
    <w:p w:rsidR="007D243E" w:rsidRPr="00C76306" w:rsidRDefault="007D243E" w:rsidP="002E622A">
      <w:pPr>
        <w:pStyle w:val="NormalWeb"/>
        <w:numPr>
          <w:ilvl w:val="0"/>
          <w:numId w:val="7"/>
        </w:numPr>
        <w:spacing w:before="0" w:beforeAutospacing="0" w:after="0" w:afterAutospacing="0"/>
      </w:pPr>
      <w:r w:rsidRPr="00C76306">
        <w:t>More local authority on the regulation of fireworks.</w:t>
      </w:r>
    </w:p>
    <w:p w:rsidR="007D243E" w:rsidRPr="00C76306" w:rsidRDefault="00671EBA" w:rsidP="002E622A">
      <w:pPr>
        <w:pStyle w:val="NormalWeb"/>
        <w:numPr>
          <w:ilvl w:val="0"/>
          <w:numId w:val="7"/>
        </w:numPr>
        <w:spacing w:before="0" w:beforeAutospacing="0" w:after="0" w:afterAutospacing="0"/>
      </w:pPr>
      <w:r>
        <w:t>Additional county authority over v</w:t>
      </w:r>
      <w:r w:rsidR="007D243E" w:rsidRPr="00C76306">
        <w:t>ehicle inspection and licensing pro</w:t>
      </w:r>
      <w:r w:rsidR="00F62401">
        <w:t>cedures</w:t>
      </w:r>
      <w:r w:rsidR="007D243E" w:rsidRPr="00C76306">
        <w:t>.</w:t>
      </w:r>
    </w:p>
    <w:p w:rsidR="007D243E" w:rsidRPr="00C76306" w:rsidRDefault="007D243E" w:rsidP="002E622A">
      <w:pPr>
        <w:pStyle w:val="NormalWeb"/>
        <w:numPr>
          <w:ilvl w:val="0"/>
          <w:numId w:val="7"/>
        </w:numPr>
        <w:spacing w:before="0" w:beforeAutospacing="0" w:after="0" w:afterAutospacing="0"/>
      </w:pPr>
      <w:r w:rsidRPr="00C76306">
        <w:t>Local retention of asset forfeiture funds.</w:t>
      </w:r>
    </w:p>
    <w:p w:rsidR="006775D2" w:rsidRDefault="006775D2" w:rsidP="002E622A">
      <w:pPr>
        <w:pStyle w:val="NormalWeb"/>
        <w:numPr>
          <w:ilvl w:val="0"/>
          <w:numId w:val="7"/>
        </w:numPr>
        <w:spacing w:before="0" w:beforeAutospacing="0" w:after="0" w:afterAutospacing="0"/>
      </w:pPr>
      <w:r w:rsidRPr="00C76306">
        <w:t>Abuse of the Public</w:t>
      </w:r>
      <w:r w:rsidR="00C76306" w:rsidRPr="00C76306">
        <w:t xml:space="preserve"> Information Act</w:t>
      </w:r>
      <w:r w:rsidR="00C76306">
        <w:t>.</w:t>
      </w:r>
      <w:r w:rsidR="00C76306" w:rsidRPr="00C76306">
        <w:t xml:space="preserve"> </w:t>
      </w:r>
    </w:p>
    <w:p w:rsidR="00056048" w:rsidRDefault="00056048" w:rsidP="002E622A">
      <w:pPr>
        <w:pStyle w:val="NormalWeb"/>
        <w:numPr>
          <w:ilvl w:val="0"/>
          <w:numId w:val="7"/>
        </w:numPr>
        <w:spacing w:before="0" w:beforeAutospacing="0" w:after="0" w:afterAutospacing="0"/>
      </w:pPr>
      <w:r>
        <w:t>Abolish the excessive driver’s license fees</w:t>
      </w:r>
      <w:r w:rsidR="003D1AD0">
        <w:t xml:space="preserve"> assessed under the Driver Responsibility Act</w:t>
      </w:r>
      <w:r w:rsidR="00B0739C">
        <w:t xml:space="preserve"> while maintaining support for trauma centers and EMS.</w:t>
      </w:r>
    </w:p>
    <w:p w:rsidR="00E317BC" w:rsidRDefault="000611A8" w:rsidP="00E317BC">
      <w:pPr>
        <w:pStyle w:val="NormalWeb"/>
        <w:numPr>
          <w:ilvl w:val="0"/>
          <w:numId w:val="7"/>
        </w:numPr>
        <w:spacing w:before="0" w:beforeAutospacing="0" w:after="0" w:afterAutospacing="0"/>
      </w:pPr>
      <w:r>
        <w:t>Support and restore county authority to regulate all county buildings and property.</w:t>
      </w:r>
    </w:p>
    <w:p w:rsidR="00901D07" w:rsidRDefault="00901D07" w:rsidP="00E317BC">
      <w:pPr>
        <w:pStyle w:val="NormalWeb"/>
        <w:numPr>
          <w:ilvl w:val="0"/>
          <w:numId w:val="7"/>
        </w:numPr>
        <w:spacing w:before="0" w:beforeAutospacing="0" w:after="0" w:afterAutospacing="0"/>
      </w:pPr>
      <w:r>
        <w:t>Support an exemption from state motor fuel taxes for county equipment and vehicles.</w:t>
      </w:r>
    </w:p>
    <w:p w:rsidR="003D65B1" w:rsidRDefault="003D65B1" w:rsidP="00E317BC">
      <w:pPr>
        <w:pStyle w:val="NormalWeb"/>
        <w:numPr>
          <w:ilvl w:val="0"/>
          <w:numId w:val="7"/>
        </w:numPr>
        <w:spacing w:before="0" w:beforeAutospacing="0" w:after="0" w:afterAutospacing="0"/>
      </w:pPr>
      <w:r>
        <w:t>Affirm county control of weapons in county courthouses.</w:t>
      </w:r>
    </w:p>
    <w:p w:rsidR="0073338A" w:rsidRDefault="0073338A" w:rsidP="00E317BC">
      <w:pPr>
        <w:pStyle w:val="NormalWeb"/>
        <w:numPr>
          <w:ilvl w:val="0"/>
          <w:numId w:val="7"/>
        </w:numPr>
        <w:spacing w:before="0" w:beforeAutospacing="0" w:after="0" w:afterAutospacing="0"/>
      </w:pPr>
      <w:r>
        <w:t>Support full state funding for lost revenue from disabled veterans and surviving spouses exemption.</w:t>
      </w:r>
      <w:r w:rsidR="00854B48">
        <w:t xml:space="preserve">    </w:t>
      </w:r>
    </w:p>
    <w:p w:rsidR="00FB76F6" w:rsidRDefault="00D21B1A" w:rsidP="00E317BC">
      <w:pPr>
        <w:pStyle w:val="NormalWeb"/>
        <w:numPr>
          <w:ilvl w:val="0"/>
          <w:numId w:val="7"/>
        </w:numPr>
        <w:spacing w:before="0" w:beforeAutospacing="0" w:after="0" w:afterAutospacing="0"/>
      </w:pPr>
      <w:bookmarkStart w:id="4" w:name="_Hlk512350111"/>
      <w:r>
        <w:t>Review of the equity of ad valorem tax exemptions and the property appraisal process to facilitate a more equitable tax system.</w:t>
      </w:r>
    </w:p>
    <w:p w:rsidR="00D21B1A" w:rsidRDefault="00D21B1A" w:rsidP="00E317BC">
      <w:pPr>
        <w:pStyle w:val="NormalWeb"/>
        <w:numPr>
          <w:ilvl w:val="0"/>
          <w:numId w:val="7"/>
        </w:numPr>
        <w:spacing w:before="0" w:beforeAutospacing="0" w:after="0" w:afterAutospacing="0"/>
      </w:pPr>
      <w:r>
        <w:t>State provide transportation for female prisoners or full reimbursement of the cost.</w:t>
      </w:r>
    </w:p>
    <w:p w:rsidR="001514E9" w:rsidRDefault="001514E9" w:rsidP="00E317BC">
      <w:pPr>
        <w:pStyle w:val="NormalWeb"/>
        <w:numPr>
          <w:ilvl w:val="0"/>
          <w:numId w:val="7"/>
        </w:numPr>
        <w:spacing w:before="0" w:beforeAutospacing="0" w:after="0" w:afterAutospacing="0"/>
      </w:pPr>
      <w:r>
        <w:t>Change the day of statewide elections to Saturday.</w:t>
      </w:r>
    </w:p>
    <w:p w:rsidR="00FC04A1" w:rsidRDefault="00C60D6A" w:rsidP="00E317BC">
      <w:pPr>
        <w:pStyle w:val="NormalWeb"/>
        <w:numPr>
          <w:ilvl w:val="0"/>
          <w:numId w:val="7"/>
        </w:numPr>
        <w:spacing w:before="0" w:beforeAutospacing="0" w:after="0" w:afterAutospacing="0"/>
      </w:pPr>
      <w:r>
        <w:t>Increase the County Lateral Road Fund.</w:t>
      </w:r>
      <w:r w:rsidR="00CF0DCA">
        <w:t xml:space="preserve"> </w:t>
      </w:r>
    </w:p>
    <w:bookmarkEnd w:id="4"/>
    <w:p w:rsidR="00F472AA" w:rsidRDefault="00F472AA" w:rsidP="00E317BC">
      <w:pPr>
        <w:pStyle w:val="NormalWeb"/>
        <w:spacing w:before="0" w:beforeAutospacing="0" w:after="0" w:afterAutospacing="0"/>
        <w:ind w:left="360"/>
        <w:rPr>
          <w:b/>
          <w:u w:val="single"/>
        </w:rPr>
      </w:pPr>
    </w:p>
    <w:p w:rsidR="00E317BC" w:rsidRDefault="00854B48" w:rsidP="00B23CEB">
      <w:pPr>
        <w:ind w:left="360" w:firstLine="720"/>
      </w:pPr>
      <w:r>
        <w:t xml:space="preserve">          </w:t>
      </w:r>
    </w:p>
    <w:sectPr w:rsidR="00E317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9E6" w:rsidRDefault="00FD69E6" w:rsidP="002208D4">
      <w:r>
        <w:separator/>
      </w:r>
    </w:p>
  </w:endnote>
  <w:endnote w:type="continuationSeparator" w:id="0">
    <w:p w:rsidR="00FD69E6" w:rsidRDefault="00FD69E6" w:rsidP="0022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9E6" w:rsidRDefault="00FD69E6" w:rsidP="002208D4">
      <w:r>
        <w:separator/>
      </w:r>
    </w:p>
  </w:footnote>
  <w:footnote w:type="continuationSeparator" w:id="0">
    <w:p w:rsidR="00FD69E6" w:rsidRDefault="00FD69E6" w:rsidP="0022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4DDB"/>
    <w:multiLevelType w:val="hybridMultilevel"/>
    <w:tmpl w:val="FDDA2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542C7"/>
    <w:multiLevelType w:val="hybridMultilevel"/>
    <w:tmpl w:val="37B0E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C0AFC"/>
    <w:multiLevelType w:val="hybridMultilevel"/>
    <w:tmpl w:val="23FE4BF0"/>
    <w:lvl w:ilvl="0" w:tplc="B5C003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F8C1CD4"/>
    <w:multiLevelType w:val="hybridMultilevel"/>
    <w:tmpl w:val="F8F20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D17739F"/>
    <w:multiLevelType w:val="hybridMultilevel"/>
    <w:tmpl w:val="BF3C1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D6A4B"/>
    <w:multiLevelType w:val="hybridMultilevel"/>
    <w:tmpl w:val="26504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E44B2"/>
    <w:multiLevelType w:val="hybridMultilevel"/>
    <w:tmpl w:val="6BCCD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23B21"/>
    <w:multiLevelType w:val="hybridMultilevel"/>
    <w:tmpl w:val="213A20E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B769FC"/>
    <w:multiLevelType w:val="hybridMultilevel"/>
    <w:tmpl w:val="5100F0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ED81FDF"/>
    <w:multiLevelType w:val="hybridMultilevel"/>
    <w:tmpl w:val="3CCCDD02"/>
    <w:lvl w:ilvl="0" w:tplc="61A099AE">
      <w:numFmt w:val="bullet"/>
      <w:lvlText w:val="•"/>
      <w:lvlJc w:val="left"/>
      <w:pPr>
        <w:ind w:left="2520" w:hanging="360"/>
      </w:pPr>
      <w:rPr>
        <w:rFonts w:ascii="Palatino Linotype" w:eastAsia="Calibri" w:hAnsi="Palatino Linotype"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02F083B"/>
    <w:multiLevelType w:val="hybridMultilevel"/>
    <w:tmpl w:val="8368C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44D98"/>
    <w:multiLevelType w:val="hybridMultilevel"/>
    <w:tmpl w:val="0C80E6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
  </w:num>
  <w:num w:numId="4">
    <w:abstractNumId w:val="4"/>
  </w:num>
  <w:num w:numId="5">
    <w:abstractNumId w:val="0"/>
  </w:num>
  <w:num w:numId="6">
    <w:abstractNumId w:val="1"/>
  </w:num>
  <w:num w:numId="7">
    <w:abstractNumId w:val="6"/>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9E"/>
    <w:rsid w:val="00000A0A"/>
    <w:rsid w:val="000019F3"/>
    <w:rsid w:val="00001A7D"/>
    <w:rsid w:val="00001C94"/>
    <w:rsid w:val="000026AB"/>
    <w:rsid w:val="000035C6"/>
    <w:rsid w:val="0000379C"/>
    <w:rsid w:val="00003FF4"/>
    <w:rsid w:val="000041C4"/>
    <w:rsid w:val="00004293"/>
    <w:rsid w:val="000044CD"/>
    <w:rsid w:val="00004C3B"/>
    <w:rsid w:val="00004E5A"/>
    <w:rsid w:val="0000500F"/>
    <w:rsid w:val="000055DE"/>
    <w:rsid w:val="00006BBB"/>
    <w:rsid w:val="00006FBE"/>
    <w:rsid w:val="00007569"/>
    <w:rsid w:val="00007E1D"/>
    <w:rsid w:val="000104AD"/>
    <w:rsid w:val="000109B8"/>
    <w:rsid w:val="00010AFA"/>
    <w:rsid w:val="00010E59"/>
    <w:rsid w:val="000111E0"/>
    <w:rsid w:val="0001121C"/>
    <w:rsid w:val="0001124D"/>
    <w:rsid w:val="000112E8"/>
    <w:rsid w:val="00011906"/>
    <w:rsid w:val="00011F16"/>
    <w:rsid w:val="00012669"/>
    <w:rsid w:val="00012A6A"/>
    <w:rsid w:val="00012D11"/>
    <w:rsid w:val="00012E6E"/>
    <w:rsid w:val="000136F5"/>
    <w:rsid w:val="000139B9"/>
    <w:rsid w:val="00013B76"/>
    <w:rsid w:val="00013BD0"/>
    <w:rsid w:val="00013CBC"/>
    <w:rsid w:val="00013CF1"/>
    <w:rsid w:val="00014485"/>
    <w:rsid w:val="00014881"/>
    <w:rsid w:val="00014F45"/>
    <w:rsid w:val="00015789"/>
    <w:rsid w:val="000158B6"/>
    <w:rsid w:val="00016064"/>
    <w:rsid w:val="000160D8"/>
    <w:rsid w:val="000160E2"/>
    <w:rsid w:val="000168E1"/>
    <w:rsid w:val="0001705D"/>
    <w:rsid w:val="0001714A"/>
    <w:rsid w:val="000171A2"/>
    <w:rsid w:val="000174E1"/>
    <w:rsid w:val="00017560"/>
    <w:rsid w:val="000179E6"/>
    <w:rsid w:val="000209DF"/>
    <w:rsid w:val="00020CAA"/>
    <w:rsid w:val="00020F7C"/>
    <w:rsid w:val="00021A12"/>
    <w:rsid w:val="00021AB0"/>
    <w:rsid w:val="00021F19"/>
    <w:rsid w:val="000221E1"/>
    <w:rsid w:val="00022200"/>
    <w:rsid w:val="00022453"/>
    <w:rsid w:val="00022844"/>
    <w:rsid w:val="00022C79"/>
    <w:rsid w:val="0002318C"/>
    <w:rsid w:val="0002328E"/>
    <w:rsid w:val="000235E6"/>
    <w:rsid w:val="0002375D"/>
    <w:rsid w:val="0002381E"/>
    <w:rsid w:val="00023D45"/>
    <w:rsid w:val="00023E64"/>
    <w:rsid w:val="00024533"/>
    <w:rsid w:val="000245E0"/>
    <w:rsid w:val="000251B7"/>
    <w:rsid w:val="00025CE5"/>
    <w:rsid w:val="00025DAD"/>
    <w:rsid w:val="00025EFD"/>
    <w:rsid w:val="000262A4"/>
    <w:rsid w:val="00027910"/>
    <w:rsid w:val="00031277"/>
    <w:rsid w:val="000315B1"/>
    <w:rsid w:val="0003169B"/>
    <w:rsid w:val="0003172F"/>
    <w:rsid w:val="000317FE"/>
    <w:rsid w:val="00031A72"/>
    <w:rsid w:val="00031C1A"/>
    <w:rsid w:val="00031D75"/>
    <w:rsid w:val="0003205B"/>
    <w:rsid w:val="00032315"/>
    <w:rsid w:val="00033141"/>
    <w:rsid w:val="00033A04"/>
    <w:rsid w:val="00033A51"/>
    <w:rsid w:val="00034A93"/>
    <w:rsid w:val="000351DC"/>
    <w:rsid w:val="00035241"/>
    <w:rsid w:val="00035AEA"/>
    <w:rsid w:val="00035C5F"/>
    <w:rsid w:val="00036367"/>
    <w:rsid w:val="0003664D"/>
    <w:rsid w:val="00037982"/>
    <w:rsid w:val="00037D96"/>
    <w:rsid w:val="000402B0"/>
    <w:rsid w:val="0004036C"/>
    <w:rsid w:val="00040B45"/>
    <w:rsid w:val="00040BF9"/>
    <w:rsid w:val="0004164D"/>
    <w:rsid w:val="000418C5"/>
    <w:rsid w:val="00041C14"/>
    <w:rsid w:val="00042129"/>
    <w:rsid w:val="00042234"/>
    <w:rsid w:val="00042325"/>
    <w:rsid w:val="00042B5D"/>
    <w:rsid w:val="0004370E"/>
    <w:rsid w:val="00043EA7"/>
    <w:rsid w:val="00043FC7"/>
    <w:rsid w:val="000440C9"/>
    <w:rsid w:val="000444DA"/>
    <w:rsid w:val="00044BDC"/>
    <w:rsid w:val="000454C6"/>
    <w:rsid w:val="00045FE9"/>
    <w:rsid w:val="0004631C"/>
    <w:rsid w:val="000464AD"/>
    <w:rsid w:val="000464FA"/>
    <w:rsid w:val="00046991"/>
    <w:rsid w:val="00046CA7"/>
    <w:rsid w:val="0004762B"/>
    <w:rsid w:val="00047B5D"/>
    <w:rsid w:val="000500B3"/>
    <w:rsid w:val="000507DA"/>
    <w:rsid w:val="0005080E"/>
    <w:rsid w:val="00050A58"/>
    <w:rsid w:val="00050F9A"/>
    <w:rsid w:val="0005108D"/>
    <w:rsid w:val="00051296"/>
    <w:rsid w:val="0005186A"/>
    <w:rsid w:val="00051E36"/>
    <w:rsid w:val="00051E9E"/>
    <w:rsid w:val="00051EC7"/>
    <w:rsid w:val="0005215F"/>
    <w:rsid w:val="00052B44"/>
    <w:rsid w:val="00053B12"/>
    <w:rsid w:val="00053E9D"/>
    <w:rsid w:val="00053FB4"/>
    <w:rsid w:val="00054047"/>
    <w:rsid w:val="000540CF"/>
    <w:rsid w:val="000554AF"/>
    <w:rsid w:val="00055D47"/>
    <w:rsid w:val="00056048"/>
    <w:rsid w:val="000563BF"/>
    <w:rsid w:val="000565AF"/>
    <w:rsid w:val="000565FF"/>
    <w:rsid w:val="000568F5"/>
    <w:rsid w:val="00057453"/>
    <w:rsid w:val="00060338"/>
    <w:rsid w:val="00060B95"/>
    <w:rsid w:val="00060CA9"/>
    <w:rsid w:val="000611A8"/>
    <w:rsid w:val="000627A5"/>
    <w:rsid w:val="000629DC"/>
    <w:rsid w:val="00062A81"/>
    <w:rsid w:val="00062BC9"/>
    <w:rsid w:val="00063DD6"/>
    <w:rsid w:val="00064055"/>
    <w:rsid w:val="00064ADC"/>
    <w:rsid w:val="00066081"/>
    <w:rsid w:val="00066433"/>
    <w:rsid w:val="0006662F"/>
    <w:rsid w:val="00066659"/>
    <w:rsid w:val="00066C6B"/>
    <w:rsid w:val="00066CA8"/>
    <w:rsid w:val="00066D22"/>
    <w:rsid w:val="000676FA"/>
    <w:rsid w:val="00067D32"/>
    <w:rsid w:val="00067D76"/>
    <w:rsid w:val="0007062C"/>
    <w:rsid w:val="00070B5A"/>
    <w:rsid w:val="00071570"/>
    <w:rsid w:val="00071A97"/>
    <w:rsid w:val="00071B0F"/>
    <w:rsid w:val="00071DA6"/>
    <w:rsid w:val="00071ED1"/>
    <w:rsid w:val="0007251E"/>
    <w:rsid w:val="0007296F"/>
    <w:rsid w:val="00073755"/>
    <w:rsid w:val="0007411F"/>
    <w:rsid w:val="000745D5"/>
    <w:rsid w:val="00074992"/>
    <w:rsid w:val="00074A38"/>
    <w:rsid w:val="00074A64"/>
    <w:rsid w:val="00074B3C"/>
    <w:rsid w:val="00074C02"/>
    <w:rsid w:val="00074DCB"/>
    <w:rsid w:val="00074E73"/>
    <w:rsid w:val="00075571"/>
    <w:rsid w:val="00075999"/>
    <w:rsid w:val="00075D00"/>
    <w:rsid w:val="0007650B"/>
    <w:rsid w:val="000766DE"/>
    <w:rsid w:val="00076DD1"/>
    <w:rsid w:val="00076DD5"/>
    <w:rsid w:val="00077155"/>
    <w:rsid w:val="00077DC7"/>
    <w:rsid w:val="000802C6"/>
    <w:rsid w:val="000804C2"/>
    <w:rsid w:val="000807E2"/>
    <w:rsid w:val="000809F6"/>
    <w:rsid w:val="000813FE"/>
    <w:rsid w:val="000814E4"/>
    <w:rsid w:val="000817D1"/>
    <w:rsid w:val="00082318"/>
    <w:rsid w:val="00082F06"/>
    <w:rsid w:val="000830FE"/>
    <w:rsid w:val="00083277"/>
    <w:rsid w:val="00083533"/>
    <w:rsid w:val="00083592"/>
    <w:rsid w:val="000837EF"/>
    <w:rsid w:val="00084349"/>
    <w:rsid w:val="00084590"/>
    <w:rsid w:val="00084C8E"/>
    <w:rsid w:val="00084CAB"/>
    <w:rsid w:val="000854DE"/>
    <w:rsid w:val="00085D7B"/>
    <w:rsid w:val="00085F1B"/>
    <w:rsid w:val="0008628C"/>
    <w:rsid w:val="000863E1"/>
    <w:rsid w:val="0008685C"/>
    <w:rsid w:val="000869F1"/>
    <w:rsid w:val="00086AD9"/>
    <w:rsid w:val="00087037"/>
    <w:rsid w:val="00087182"/>
    <w:rsid w:val="000872FF"/>
    <w:rsid w:val="0008792B"/>
    <w:rsid w:val="00087EC7"/>
    <w:rsid w:val="000907ED"/>
    <w:rsid w:val="0009095B"/>
    <w:rsid w:val="00090987"/>
    <w:rsid w:val="00090E40"/>
    <w:rsid w:val="00091238"/>
    <w:rsid w:val="00091935"/>
    <w:rsid w:val="00091C91"/>
    <w:rsid w:val="00091D74"/>
    <w:rsid w:val="0009204E"/>
    <w:rsid w:val="00092A9C"/>
    <w:rsid w:val="00092B83"/>
    <w:rsid w:val="00092B88"/>
    <w:rsid w:val="00093610"/>
    <w:rsid w:val="000940A2"/>
    <w:rsid w:val="00094106"/>
    <w:rsid w:val="000944DC"/>
    <w:rsid w:val="000947F8"/>
    <w:rsid w:val="000954E6"/>
    <w:rsid w:val="00095D2E"/>
    <w:rsid w:val="000962A7"/>
    <w:rsid w:val="00096881"/>
    <w:rsid w:val="000968A0"/>
    <w:rsid w:val="000969C5"/>
    <w:rsid w:val="00097059"/>
    <w:rsid w:val="000972CC"/>
    <w:rsid w:val="00097768"/>
    <w:rsid w:val="0009790A"/>
    <w:rsid w:val="00097C3A"/>
    <w:rsid w:val="00097D19"/>
    <w:rsid w:val="00097D48"/>
    <w:rsid w:val="00097D64"/>
    <w:rsid w:val="00097E29"/>
    <w:rsid w:val="000A0107"/>
    <w:rsid w:val="000A031A"/>
    <w:rsid w:val="000A0564"/>
    <w:rsid w:val="000A07A6"/>
    <w:rsid w:val="000A0C96"/>
    <w:rsid w:val="000A0D1C"/>
    <w:rsid w:val="000A1280"/>
    <w:rsid w:val="000A2059"/>
    <w:rsid w:val="000A21BB"/>
    <w:rsid w:val="000A243B"/>
    <w:rsid w:val="000A3919"/>
    <w:rsid w:val="000A3E3F"/>
    <w:rsid w:val="000A449C"/>
    <w:rsid w:val="000A4D28"/>
    <w:rsid w:val="000A5247"/>
    <w:rsid w:val="000A5FA9"/>
    <w:rsid w:val="000A6A8E"/>
    <w:rsid w:val="000A6D24"/>
    <w:rsid w:val="000B00CB"/>
    <w:rsid w:val="000B06E8"/>
    <w:rsid w:val="000B071A"/>
    <w:rsid w:val="000B1303"/>
    <w:rsid w:val="000B1A37"/>
    <w:rsid w:val="000B1A5F"/>
    <w:rsid w:val="000B1ADE"/>
    <w:rsid w:val="000B1D4E"/>
    <w:rsid w:val="000B20AE"/>
    <w:rsid w:val="000B2423"/>
    <w:rsid w:val="000B270F"/>
    <w:rsid w:val="000B2B1F"/>
    <w:rsid w:val="000B2DEF"/>
    <w:rsid w:val="000B3168"/>
    <w:rsid w:val="000B4A61"/>
    <w:rsid w:val="000B4C88"/>
    <w:rsid w:val="000B5763"/>
    <w:rsid w:val="000B59E8"/>
    <w:rsid w:val="000B5A02"/>
    <w:rsid w:val="000B5AE4"/>
    <w:rsid w:val="000B5B19"/>
    <w:rsid w:val="000B5CAD"/>
    <w:rsid w:val="000B5F23"/>
    <w:rsid w:val="000B6ADF"/>
    <w:rsid w:val="000B6BD3"/>
    <w:rsid w:val="000B7003"/>
    <w:rsid w:val="000C01B9"/>
    <w:rsid w:val="000C0862"/>
    <w:rsid w:val="000C2039"/>
    <w:rsid w:val="000C240B"/>
    <w:rsid w:val="000C2BB4"/>
    <w:rsid w:val="000C2C16"/>
    <w:rsid w:val="000C30B8"/>
    <w:rsid w:val="000C3558"/>
    <w:rsid w:val="000C363A"/>
    <w:rsid w:val="000C40D9"/>
    <w:rsid w:val="000C4513"/>
    <w:rsid w:val="000C45CF"/>
    <w:rsid w:val="000C4C1B"/>
    <w:rsid w:val="000C4C54"/>
    <w:rsid w:val="000C4C77"/>
    <w:rsid w:val="000C53E3"/>
    <w:rsid w:val="000C5794"/>
    <w:rsid w:val="000C5BF6"/>
    <w:rsid w:val="000C5FFD"/>
    <w:rsid w:val="000C6118"/>
    <w:rsid w:val="000C65A8"/>
    <w:rsid w:val="000C6629"/>
    <w:rsid w:val="000C69E2"/>
    <w:rsid w:val="000C6B20"/>
    <w:rsid w:val="000C6E02"/>
    <w:rsid w:val="000C719F"/>
    <w:rsid w:val="000C7389"/>
    <w:rsid w:val="000C7B68"/>
    <w:rsid w:val="000C7D42"/>
    <w:rsid w:val="000D05AF"/>
    <w:rsid w:val="000D0F18"/>
    <w:rsid w:val="000D1544"/>
    <w:rsid w:val="000D1647"/>
    <w:rsid w:val="000D2697"/>
    <w:rsid w:val="000D31D3"/>
    <w:rsid w:val="000D3D2D"/>
    <w:rsid w:val="000D3D4E"/>
    <w:rsid w:val="000D4A15"/>
    <w:rsid w:val="000D582F"/>
    <w:rsid w:val="000D5E1D"/>
    <w:rsid w:val="000D6093"/>
    <w:rsid w:val="000D6132"/>
    <w:rsid w:val="000D6729"/>
    <w:rsid w:val="000D6787"/>
    <w:rsid w:val="000D6972"/>
    <w:rsid w:val="000D73FE"/>
    <w:rsid w:val="000D79F6"/>
    <w:rsid w:val="000E05B1"/>
    <w:rsid w:val="000E08E8"/>
    <w:rsid w:val="000E144C"/>
    <w:rsid w:val="000E150C"/>
    <w:rsid w:val="000E2BCE"/>
    <w:rsid w:val="000E2CEA"/>
    <w:rsid w:val="000E3130"/>
    <w:rsid w:val="000E3156"/>
    <w:rsid w:val="000E31F5"/>
    <w:rsid w:val="000E4BC2"/>
    <w:rsid w:val="000E5371"/>
    <w:rsid w:val="000E566A"/>
    <w:rsid w:val="000E58A4"/>
    <w:rsid w:val="000E5AE1"/>
    <w:rsid w:val="000E5D00"/>
    <w:rsid w:val="000E5FA4"/>
    <w:rsid w:val="000E6195"/>
    <w:rsid w:val="000E6512"/>
    <w:rsid w:val="000E6542"/>
    <w:rsid w:val="000E6686"/>
    <w:rsid w:val="000E67D2"/>
    <w:rsid w:val="000E70D5"/>
    <w:rsid w:val="000E7491"/>
    <w:rsid w:val="000F05C6"/>
    <w:rsid w:val="000F05EA"/>
    <w:rsid w:val="000F074F"/>
    <w:rsid w:val="000F0E28"/>
    <w:rsid w:val="000F0F6E"/>
    <w:rsid w:val="000F14A1"/>
    <w:rsid w:val="000F22EA"/>
    <w:rsid w:val="000F29A8"/>
    <w:rsid w:val="000F431E"/>
    <w:rsid w:val="000F46D9"/>
    <w:rsid w:val="000F5708"/>
    <w:rsid w:val="000F5F5C"/>
    <w:rsid w:val="000F5FC8"/>
    <w:rsid w:val="000F6424"/>
    <w:rsid w:val="000F65A6"/>
    <w:rsid w:val="000F65FA"/>
    <w:rsid w:val="000F6E9A"/>
    <w:rsid w:val="000F709B"/>
    <w:rsid w:val="00100229"/>
    <w:rsid w:val="001006F5"/>
    <w:rsid w:val="00100F69"/>
    <w:rsid w:val="00101399"/>
    <w:rsid w:val="00101452"/>
    <w:rsid w:val="0010159C"/>
    <w:rsid w:val="00101690"/>
    <w:rsid w:val="001019A2"/>
    <w:rsid w:val="001027F5"/>
    <w:rsid w:val="001029A0"/>
    <w:rsid w:val="00102BDE"/>
    <w:rsid w:val="001030D2"/>
    <w:rsid w:val="001041D1"/>
    <w:rsid w:val="00104AF9"/>
    <w:rsid w:val="00104DD1"/>
    <w:rsid w:val="0010527D"/>
    <w:rsid w:val="00105475"/>
    <w:rsid w:val="00105571"/>
    <w:rsid w:val="00107124"/>
    <w:rsid w:val="001072D3"/>
    <w:rsid w:val="00107570"/>
    <w:rsid w:val="0010762A"/>
    <w:rsid w:val="00107794"/>
    <w:rsid w:val="00107E49"/>
    <w:rsid w:val="00107F07"/>
    <w:rsid w:val="00107FAD"/>
    <w:rsid w:val="001104C3"/>
    <w:rsid w:val="00110814"/>
    <w:rsid w:val="00110EA6"/>
    <w:rsid w:val="0011103C"/>
    <w:rsid w:val="001110C4"/>
    <w:rsid w:val="001114EA"/>
    <w:rsid w:val="00111521"/>
    <w:rsid w:val="00111DA3"/>
    <w:rsid w:val="00111FD7"/>
    <w:rsid w:val="001125E5"/>
    <w:rsid w:val="00112686"/>
    <w:rsid w:val="00112F9D"/>
    <w:rsid w:val="00113A95"/>
    <w:rsid w:val="001142C9"/>
    <w:rsid w:val="001151C6"/>
    <w:rsid w:val="00115280"/>
    <w:rsid w:val="0011557C"/>
    <w:rsid w:val="00115927"/>
    <w:rsid w:val="001177CD"/>
    <w:rsid w:val="00117A3D"/>
    <w:rsid w:val="001200D7"/>
    <w:rsid w:val="0012033F"/>
    <w:rsid w:val="00120BFE"/>
    <w:rsid w:val="00120DE0"/>
    <w:rsid w:val="0012148D"/>
    <w:rsid w:val="0012172C"/>
    <w:rsid w:val="00121744"/>
    <w:rsid w:val="00121DF7"/>
    <w:rsid w:val="00121F06"/>
    <w:rsid w:val="001220C4"/>
    <w:rsid w:val="00122268"/>
    <w:rsid w:val="001222D0"/>
    <w:rsid w:val="00122417"/>
    <w:rsid w:val="00122D47"/>
    <w:rsid w:val="00122D85"/>
    <w:rsid w:val="00122E54"/>
    <w:rsid w:val="00122FD7"/>
    <w:rsid w:val="0012384A"/>
    <w:rsid w:val="001243E6"/>
    <w:rsid w:val="001246A9"/>
    <w:rsid w:val="001246B6"/>
    <w:rsid w:val="001247E5"/>
    <w:rsid w:val="001248F6"/>
    <w:rsid w:val="00125CF3"/>
    <w:rsid w:val="0012600E"/>
    <w:rsid w:val="001267C3"/>
    <w:rsid w:val="00126DA1"/>
    <w:rsid w:val="00127066"/>
    <w:rsid w:val="00127ACA"/>
    <w:rsid w:val="001300C8"/>
    <w:rsid w:val="00130384"/>
    <w:rsid w:val="001312B0"/>
    <w:rsid w:val="0013137C"/>
    <w:rsid w:val="00131EDD"/>
    <w:rsid w:val="00131F0C"/>
    <w:rsid w:val="001322AC"/>
    <w:rsid w:val="001322DE"/>
    <w:rsid w:val="001328FE"/>
    <w:rsid w:val="00132CC8"/>
    <w:rsid w:val="0013300F"/>
    <w:rsid w:val="0013375E"/>
    <w:rsid w:val="00133DB0"/>
    <w:rsid w:val="00133E2A"/>
    <w:rsid w:val="00133FA1"/>
    <w:rsid w:val="00134120"/>
    <w:rsid w:val="001343F3"/>
    <w:rsid w:val="00134BC2"/>
    <w:rsid w:val="00134EB9"/>
    <w:rsid w:val="00134EF4"/>
    <w:rsid w:val="00135AC8"/>
    <w:rsid w:val="00136066"/>
    <w:rsid w:val="00136CD7"/>
    <w:rsid w:val="00136DC9"/>
    <w:rsid w:val="001370CD"/>
    <w:rsid w:val="00137D24"/>
    <w:rsid w:val="00140B03"/>
    <w:rsid w:val="00140BC8"/>
    <w:rsid w:val="00140CF6"/>
    <w:rsid w:val="00140F37"/>
    <w:rsid w:val="00141D2B"/>
    <w:rsid w:val="00141E3C"/>
    <w:rsid w:val="001425D7"/>
    <w:rsid w:val="00142681"/>
    <w:rsid w:val="00142A8A"/>
    <w:rsid w:val="00142C06"/>
    <w:rsid w:val="00142C50"/>
    <w:rsid w:val="00142DE5"/>
    <w:rsid w:val="00143544"/>
    <w:rsid w:val="00143976"/>
    <w:rsid w:val="00143D75"/>
    <w:rsid w:val="001442BE"/>
    <w:rsid w:val="00144386"/>
    <w:rsid w:val="001443CB"/>
    <w:rsid w:val="00144AA4"/>
    <w:rsid w:val="0014609E"/>
    <w:rsid w:val="00146978"/>
    <w:rsid w:val="001469C3"/>
    <w:rsid w:val="00146B5E"/>
    <w:rsid w:val="001470CF"/>
    <w:rsid w:val="00147933"/>
    <w:rsid w:val="001501C4"/>
    <w:rsid w:val="00150DBE"/>
    <w:rsid w:val="001514E9"/>
    <w:rsid w:val="001515DA"/>
    <w:rsid w:val="001517DF"/>
    <w:rsid w:val="00151B5F"/>
    <w:rsid w:val="001528B1"/>
    <w:rsid w:val="00152D15"/>
    <w:rsid w:val="001537DC"/>
    <w:rsid w:val="00153896"/>
    <w:rsid w:val="00154519"/>
    <w:rsid w:val="00154971"/>
    <w:rsid w:val="00154CB7"/>
    <w:rsid w:val="00154F7D"/>
    <w:rsid w:val="00155514"/>
    <w:rsid w:val="0015552E"/>
    <w:rsid w:val="001555AC"/>
    <w:rsid w:val="00155875"/>
    <w:rsid w:val="00156240"/>
    <w:rsid w:val="001564B0"/>
    <w:rsid w:val="001567DF"/>
    <w:rsid w:val="0015736F"/>
    <w:rsid w:val="001575CD"/>
    <w:rsid w:val="00157C20"/>
    <w:rsid w:val="001600AB"/>
    <w:rsid w:val="001601FD"/>
    <w:rsid w:val="00160234"/>
    <w:rsid w:val="00160AB4"/>
    <w:rsid w:val="00160F9E"/>
    <w:rsid w:val="00161112"/>
    <w:rsid w:val="00161C69"/>
    <w:rsid w:val="00161FDF"/>
    <w:rsid w:val="001623DB"/>
    <w:rsid w:val="00162D69"/>
    <w:rsid w:val="00162DD5"/>
    <w:rsid w:val="001631BC"/>
    <w:rsid w:val="001634ED"/>
    <w:rsid w:val="001637F9"/>
    <w:rsid w:val="001639B3"/>
    <w:rsid w:val="00164267"/>
    <w:rsid w:val="00164956"/>
    <w:rsid w:val="00164A02"/>
    <w:rsid w:val="00164E52"/>
    <w:rsid w:val="00167AC2"/>
    <w:rsid w:val="00167F8A"/>
    <w:rsid w:val="00170064"/>
    <w:rsid w:val="00170F26"/>
    <w:rsid w:val="00171269"/>
    <w:rsid w:val="001714AE"/>
    <w:rsid w:val="001720E0"/>
    <w:rsid w:val="001721D6"/>
    <w:rsid w:val="0017260D"/>
    <w:rsid w:val="00172643"/>
    <w:rsid w:val="001732C9"/>
    <w:rsid w:val="0017333A"/>
    <w:rsid w:val="00173BA8"/>
    <w:rsid w:val="00173DB6"/>
    <w:rsid w:val="00174729"/>
    <w:rsid w:val="00175250"/>
    <w:rsid w:val="001752D4"/>
    <w:rsid w:val="00176465"/>
    <w:rsid w:val="0017659C"/>
    <w:rsid w:val="001768C6"/>
    <w:rsid w:val="001769A0"/>
    <w:rsid w:val="001770A9"/>
    <w:rsid w:val="00177132"/>
    <w:rsid w:val="001775E7"/>
    <w:rsid w:val="00177B89"/>
    <w:rsid w:val="00177D3C"/>
    <w:rsid w:val="0018037D"/>
    <w:rsid w:val="001807E5"/>
    <w:rsid w:val="00181354"/>
    <w:rsid w:val="0018167D"/>
    <w:rsid w:val="00181B47"/>
    <w:rsid w:val="001822FC"/>
    <w:rsid w:val="00182300"/>
    <w:rsid w:val="001831D8"/>
    <w:rsid w:val="00183C66"/>
    <w:rsid w:val="00184C98"/>
    <w:rsid w:val="0018565C"/>
    <w:rsid w:val="001858B2"/>
    <w:rsid w:val="00185C21"/>
    <w:rsid w:val="0018603C"/>
    <w:rsid w:val="001863D5"/>
    <w:rsid w:val="00187CCA"/>
    <w:rsid w:val="00187F93"/>
    <w:rsid w:val="00190410"/>
    <w:rsid w:val="0019043F"/>
    <w:rsid w:val="0019051E"/>
    <w:rsid w:val="0019076A"/>
    <w:rsid w:val="00191721"/>
    <w:rsid w:val="00191BAE"/>
    <w:rsid w:val="00192002"/>
    <w:rsid w:val="00192985"/>
    <w:rsid w:val="00192F27"/>
    <w:rsid w:val="00193580"/>
    <w:rsid w:val="001938D4"/>
    <w:rsid w:val="00193EB9"/>
    <w:rsid w:val="00194815"/>
    <w:rsid w:val="0019507A"/>
    <w:rsid w:val="00195275"/>
    <w:rsid w:val="001952A4"/>
    <w:rsid w:val="001954C6"/>
    <w:rsid w:val="00195CB2"/>
    <w:rsid w:val="00196731"/>
    <w:rsid w:val="00196F0D"/>
    <w:rsid w:val="00197A57"/>
    <w:rsid w:val="00197B10"/>
    <w:rsid w:val="00197DC4"/>
    <w:rsid w:val="001A06D3"/>
    <w:rsid w:val="001A0B05"/>
    <w:rsid w:val="001A1154"/>
    <w:rsid w:val="001A117B"/>
    <w:rsid w:val="001A1970"/>
    <w:rsid w:val="001A1C91"/>
    <w:rsid w:val="001A1CC5"/>
    <w:rsid w:val="001A1E71"/>
    <w:rsid w:val="001A232C"/>
    <w:rsid w:val="001A33DB"/>
    <w:rsid w:val="001A3594"/>
    <w:rsid w:val="001A37CA"/>
    <w:rsid w:val="001A3A16"/>
    <w:rsid w:val="001A3B01"/>
    <w:rsid w:val="001A3E03"/>
    <w:rsid w:val="001A3E78"/>
    <w:rsid w:val="001A437D"/>
    <w:rsid w:val="001A481D"/>
    <w:rsid w:val="001A4D5D"/>
    <w:rsid w:val="001A5630"/>
    <w:rsid w:val="001A56CC"/>
    <w:rsid w:val="001A5BFE"/>
    <w:rsid w:val="001A655C"/>
    <w:rsid w:val="001A6867"/>
    <w:rsid w:val="001A6956"/>
    <w:rsid w:val="001A7041"/>
    <w:rsid w:val="001A71A4"/>
    <w:rsid w:val="001A7362"/>
    <w:rsid w:val="001A7D7D"/>
    <w:rsid w:val="001A7E22"/>
    <w:rsid w:val="001B014B"/>
    <w:rsid w:val="001B02A4"/>
    <w:rsid w:val="001B1599"/>
    <w:rsid w:val="001B17FF"/>
    <w:rsid w:val="001B1B7D"/>
    <w:rsid w:val="001B21CE"/>
    <w:rsid w:val="001B2956"/>
    <w:rsid w:val="001B2BA1"/>
    <w:rsid w:val="001B2C94"/>
    <w:rsid w:val="001B3791"/>
    <w:rsid w:val="001B46B6"/>
    <w:rsid w:val="001B4BB0"/>
    <w:rsid w:val="001B4F9A"/>
    <w:rsid w:val="001B50C5"/>
    <w:rsid w:val="001B5ABD"/>
    <w:rsid w:val="001B5BB7"/>
    <w:rsid w:val="001B5C1F"/>
    <w:rsid w:val="001B5D92"/>
    <w:rsid w:val="001B5F3D"/>
    <w:rsid w:val="001B6AEF"/>
    <w:rsid w:val="001B7266"/>
    <w:rsid w:val="001B7282"/>
    <w:rsid w:val="001B73EA"/>
    <w:rsid w:val="001B7433"/>
    <w:rsid w:val="001B77AD"/>
    <w:rsid w:val="001C0EA3"/>
    <w:rsid w:val="001C1313"/>
    <w:rsid w:val="001C1485"/>
    <w:rsid w:val="001C162C"/>
    <w:rsid w:val="001C1746"/>
    <w:rsid w:val="001C1C90"/>
    <w:rsid w:val="001C1F7C"/>
    <w:rsid w:val="001C20BE"/>
    <w:rsid w:val="001C2746"/>
    <w:rsid w:val="001C29C2"/>
    <w:rsid w:val="001C32DD"/>
    <w:rsid w:val="001C37DE"/>
    <w:rsid w:val="001C515F"/>
    <w:rsid w:val="001C51F2"/>
    <w:rsid w:val="001C60F6"/>
    <w:rsid w:val="001C61BA"/>
    <w:rsid w:val="001C69DE"/>
    <w:rsid w:val="001C7195"/>
    <w:rsid w:val="001C78FC"/>
    <w:rsid w:val="001C7B33"/>
    <w:rsid w:val="001D0379"/>
    <w:rsid w:val="001D0AFB"/>
    <w:rsid w:val="001D11C1"/>
    <w:rsid w:val="001D1D82"/>
    <w:rsid w:val="001D2800"/>
    <w:rsid w:val="001D3EFF"/>
    <w:rsid w:val="001D460E"/>
    <w:rsid w:val="001D4658"/>
    <w:rsid w:val="001D4678"/>
    <w:rsid w:val="001D535F"/>
    <w:rsid w:val="001D57F6"/>
    <w:rsid w:val="001D5F55"/>
    <w:rsid w:val="001D63C5"/>
    <w:rsid w:val="001D721F"/>
    <w:rsid w:val="001D78F3"/>
    <w:rsid w:val="001D7903"/>
    <w:rsid w:val="001E0364"/>
    <w:rsid w:val="001E0C3E"/>
    <w:rsid w:val="001E0DB3"/>
    <w:rsid w:val="001E0E16"/>
    <w:rsid w:val="001E0FA2"/>
    <w:rsid w:val="001E18BF"/>
    <w:rsid w:val="001E199B"/>
    <w:rsid w:val="001E1D6B"/>
    <w:rsid w:val="001E28D7"/>
    <w:rsid w:val="001E42C6"/>
    <w:rsid w:val="001E442A"/>
    <w:rsid w:val="001E4EB4"/>
    <w:rsid w:val="001E599F"/>
    <w:rsid w:val="001E6054"/>
    <w:rsid w:val="001E664A"/>
    <w:rsid w:val="001E6824"/>
    <w:rsid w:val="001E6B67"/>
    <w:rsid w:val="001E6F2A"/>
    <w:rsid w:val="001E6F3B"/>
    <w:rsid w:val="001E7501"/>
    <w:rsid w:val="001E7A2E"/>
    <w:rsid w:val="001E7E83"/>
    <w:rsid w:val="001F04E0"/>
    <w:rsid w:val="001F078A"/>
    <w:rsid w:val="001F0E51"/>
    <w:rsid w:val="001F150C"/>
    <w:rsid w:val="001F192D"/>
    <w:rsid w:val="001F24AA"/>
    <w:rsid w:val="001F2813"/>
    <w:rsid w:val="001F2832"/>
    <w:rsid w:val="001F2C89"/>
    <w:rsid w:val="001F362D"/>
    <w:rsid w:val="001F3979"/>
    <w:rsid w:val="001F3C18"/>
    <w:rsid w:val="001F47A0"/>
    <w:rsid w:val="001F5B73"/>
    <w:rsid w:val="001F5E18"/>
    <w:rsid w:val="001F5F7C"/>
    <w:rsid w:val="001F6017"/>
    <w:rsid w:val="001F645E"/>
    <w:rsid w:val="001F6625"/>
    <w:rsid w:val="001F79CB"/>
    <w:rsid w:val="00200020"/>
    <w:rsid w:val="00200147"/>
    <w:rsid w:val="00200629"/>
    <w:rsid w:val="0020125C"/>
    <w:rsid w:val="00201597"/>
    <w:rsid w:val="00201B27"/>
    <w:rsid w:val="00201B5E"/>
    <w:rsid w:val="002030CF"/>
    <w:rsid w:val="0020338B"/>
    <w:rsid w:val="00203E54"/>
    <w:rsid w:val="00204768"/>
    <w:rsid w:val="00204800"/>
    <w:rsid w:val="002049DC"/>
    <w:rsid w:val="00204A98"/>
    <w:rsid w:val="00205685"/>
    <w:rsid w:val="00205BC2"/>
    <w:rsid w:val="00205E10"/>
    <w:rsid w:val="0020686C"/>
    <w:rsid w:val="0020699B"/>
    <w:rsid w:val="00206D11"/>
    <w:rsid w:val="0020715F"/>
    <w:rsid w:val="00207268"/>
    <w:rsid w:val="0020762B"/>
    <w:rsid w:val="002100D9"/>
    <w:rsid w:val="00210FFB"/>
    <w:rsid w:val="00211072"/>
    <w:rsid w:val="002114AC"/>
    <w:rsid w:val="002119E5"/>
    <w:rsid w:val="00211BF5"/>
    <w:rsid w:val="00211DEB"/>
    <w:rsid w:val="00211E8A"/>
    <w:rsid w:val="00211FF1"/>
    <w:rsid w:val="00212285"/>
    <w:rsid w:val="00212891"/>
    <w:rsid w:val="00212AEB"/>
    <w:rsid w:val="00212E37"/>
    <w:rsid w:val="00212F74"/>
    <w:rsid w:val="00213556"/>
    <w:rsid w:val="0021392A"/>
    <w:rsid w:val="00214678"/>
    <w:rsid w:val="00215449"/>
    <w:rsid w:val="00216864"/>
    <w:rsid w:val="00217222"/>
    <w:rsid w:val="00217424"/>
    <w:rsid w:val="00217789"/>
    <w:rsid w:val="00217948"/>
    <w:rsid w:val="00217AE8"/>
    <w:rsid w:val="00217C27"/>
    <w:rsid w:val="00217D18"/>
    <w:rsid w:val="00217F0B"/>
    <w:rsid w:val="00217FA7"/>
    <w:rsid w:val="0022088D"/>
    <w:rsid w:val="002208D4"/>
    <w:rsid w:val="00220C33"/>
    <w:rsid w:val="00220CDC"/>
    <w:rsid w:val="002223B9"/>
    <w:rsid w:val="00222A61"/>
    <w:rsid w:val="00222E53"/>
    <w:rsid w:val="00222E5E"/>
    <w:rsid w:val="0022397D"/>
    <w:rsid w:val="00223C2B"/>
    <w:rsid w:val="00224019"/>
    <w:rsid w:val="0022488B"/>
    <w:rsid w:val="00224915"/>
    <w:rsid w:val="00224CF2"/>
    <w:rsid w:val="00224E84"/>
    <w:rsid w:val="00224EC8"/>
    <w:rsid w:val="00224F37"/>
    <w:rsid w:val="00225490"/>
    <w:rsid w:val="00225A8E"/>
    <w:rsid w:val="0022667E"/>
    <w:rsid w:val="00226B96"/>
    <w:rsid w:val="00226DDB"/>
    <w:rsid w:val="00227B70"/>
    <w:rsid w:val="0023000E"/>
    <w:rsid w:val="002305C4"/>
    <w:rsid w:val="00230FBA"/>
    <w:rsid w:val="00231059"/>
    <w:rsid w:val="0023121B"/>
    <w:rsid w:val="002312A1"/>
    <w:rsid w:val="00231C5C"/>
    <w:rsid w:val="00232255"/>
    <w:rsid w:val="00232341"/>
    <w:rsid w:val="00232474"/>
    <w:rsid w:val="0023306C"/>
    <w:rsid w:val="00233337"/>
    <w:rsid w:val="00233C9B"/>
    <w:rsid w:val="002340FB"/>
    <w:rsid w:val="00234250"/>
    <w:rsid w:val="00234444"/>
    <w:rsid w:val="00234D12"/>
    <w:rsid w:val="00235578"/>
    <w:rsid w:val="002356F2"/>
    <w:rsid w:val="0023748F"/>
    <w:rsid w:val="00237948"/>
    <w:rsid w:val="00237A5F"/>
    <w:rsid w:val="00237A60"/>
    <w:rsid w:val="0024083F"/>
    <w:rsid w:val="00241532"/>
    <w:rsid w:val="002415EE"/>
    <w:rsid w:val="00241D82"/>
    <w:rsid w:val="00241E77"/>
    <w:rsid w:val="002420E9"/>
    <w:rsid w:val="0024220D"/>
    <w:rsid w:val="00242870"/>
    <w:rsid w:val="0024378F"/>
    <w:rsid w:val="00243B67"/>
    <w:rsid w:val="002444DD"/>
    <w:rsid w:val="00244991"/>
    <w:rsid w:val="00244994"/>
    <w:rsid w:val="00244B12"/>
    <w:rsid w:val="00244B8A"/>
    <w:rsid w:val="00244C30"/>
    <w:rsid w:val="00244F2A"/>
    <w:rsid w:val="0024518F"/>
    <w:rsid w:val="00245F6E"/>
    <w:rsid w:val="002461DD"/>
    <w:rsid w:val="00246A37"/>
    <w:rsid w:val="002479AD"/>
    <w:rsid w:val="002479C7"/>
    <w:rsid w:val="00247EFD"/>
    <w:rsid w:val="002506A8"/>
    <w:rsid w:val="00250A73"/>
    <w:rsid w:val="002516F5"/>
    <w:rsid w:val="00251723"/>
    <w:rsid w:val="002524D1"/>
    <w:rsid w:val="002528D5"/>
    <w:rsid w:val="00253CF3"/>
    <w:rsid w:val="00254336"/>
    <w:rsid w:val="00254784"/>
    <w:rsid w:val="002549D5"/>
    <w:rsid w:val="0025513A"/>
    <w:rsid w:val="002558F5"/>
    <w:rsid w:val="00255924"/>
    <w:rsid w:val="00255961"/>
    <w:rsid w:val="00255ED4"/>
    <w:rsid w:val="002576D4"/>
    <w:rsid w:val="00257942"/>
    <w:rsid w:val="00257C05"/>
    <w:rsid w:val="00257FB2"/>
    <w:rsid w:val="00260D03"/>
    <w:rsid w:val="002615EA"/>
    <w:rsid w:val="002617ED"/>
    <w:rsid w:val="00261BD6"/>
    <w:rsid w:val="002620C6"/>
    <w:rsid w:val="0026267D"/>
    <w:rsid w:val="00262978"/>
    <w:rsid w:val="00262B50"/>
    <w:rsid w:val="00262BE2"/>
    <w:rsid w:val="00263609"/>
    <w:rsid w:val="00264199"/>
    <w:rsid w:val="002644E2"/>
    <w:rsid w:val="00264608"/>
    <w:rsid w:val="00264B5A"/>
    <w:rsid w:val="00264F09"/>
    <w:rsid w:val="00265346"/>
    <w:rsid w:val="002655C8"/>
    <w:rsid w:val="00266084"/>
    <w:rsid w:val="0026664F"/>
    <w:rsid w:val="0026694F"/>
    <w:rsid w:val="0026740C"/>
    <w:rsid w:val="00267857"/>
    <w:rsid w:val="00267C72"/>
    <w:rsid w:val="00267CB0"/>
    <w:rsid w:val="00271310"/>
    <w:rsid w:val="00271AB0"/>
    <w:rsid w:val="002723F7"/>
    <w:rsid w:val="002727DA"/>
    <w:rsid w:val="002729F6"/>
    <w:rsid w:val="00272AC4"/>
    <w:rsid w:val="0027309B"/>
    <w:rsid w:val="00273158"/>
    <w:rsid w:val="002731E8"/>
    <w:rsid w:val="00273367"/>
    <w:rsid w:val="002735EB"/>
    <w:rsid w:val="00273912"/>
    <w:rsid w:val="00274AEF"/>
    <w:rsid w:val="00275E21"/>
    <w:rsid w:val="002776FC"/>
    <w:rsid w:val="00277EF9"/>
    <w:rsid w:val="002806A4"/>
    <w:rsid w:val="00280BAA"/>
    <w:rsid w:val="00280E77"/>
    <w:rsid w:val="002811D0"/>
    <w:rsid w:val="00281298"/>
    <w:rsid w:val="00281955"/>
    <w:rsid w:val="00281FD0"/>
    <w:rsid w:val="00283429"/>
    <w:rsid w:val="00283868"/>
    <w:rsid w:val="00283FEB"/>
    <w:rsid w:val="002842E6"/>
    <w:rsid w:val="00284AE8"/>
    <w:rsid w:val="0028554F"/>
    <w:rsid w:val="002857AD"/>
    <w:rsid w:val="0028625F"/>
    <w:rsid w:val="0028634A"/>
    <w:rsid w:val="0028657C"/>
    <w:rsid w:val="002869C8"/>
    <w:rsid w:val="00286C31"/>
    <w:rsid w:val="00287CBE"/>
    <w:rsid w:val="00287E43"/>
    <w:rsid w:val="002906C3"/>
    <w:rsid w:val="0029137A"/>
    <w:rsid w:val="00291A04"/>
    <w:rsid w:val="00291A4C"/>
    <w:rsid w:val="00291AD5"/>
    <w:rsid w:val="00291BF6"/>
    <w:rsid w:val="00291D3E"/>
    <w:rsid w:val="00291E8D"/>
    <w:rsid w:val="00291EAF"/>
    <w:rsid w:val="002920BE"/>
    <w:rsid w:val="00292A4B"/>
    <w:rsid w:val="0029308F"/>
    <w:rsid w:val="00293478"/>
    <w:rsid w:val="002941D5"/>
    <w:rsid w:val="0029424B"/>
    <w:rsid w:val="002946FD"/>
    <w:rsid w:val="002948A7"/>
    <w:rsid w:val="00294A72"/>
    <w:rsid w:val="0029515A"/>
    <w:rsid w:val="002951D5"/>
    <w:rsid w:val="002956B6"/>
    <w:rsid w:val="00295A04"/>
    <w:rsid w:val="00295AFD"/>
    <w:rsid w:val="00295E89"/>
    <w:rsid w:val="00296429"/>
    <w:rsid w:val="00296996"/>
    <w:rsid w:val="00297391"/>
    <w:rsid w:val="002976CB"/>
    <w:rsid w:val="002977AE"/>
    <w:rsid w:val="00297956"/>
    <w:rsid w:val="002979BF"/>
    <w:rsid w:val="002979CE"/>
    <w:rsid w:val="002A100B"/>
    <w:rsid w:val="002A1065"/>
    <w:rsid w:val="002A10C2"/>
    <w:rsid w:val="002A15F5"/>
    <w:rsid w:val="002A21E6"/>
    <w:rsid w:val="002A2355"/>
    <w:rsid w:val="002A275E"/>
    <w:rsid w:val="002A2769"/>
    <w:rsid w:val="002A2A5B"/>
    <w:rsid w:val="002A33C2"/>
    <w:rsid w:val="002A3BB6"/>
    <w:rsid w:val="002A4296"/>
    <w:rsid w:val="002A4CFA"/>
    <w:rsid w:val="002A4E47"/>
    <w:rsid w:val="002A4FDC"/>
    <w:rsid w:val="002A525F"/>
    <w:rsid w:val="002A54D4"/>
    <w:rsid w:val="002A56F1"/>
    <w:rsid w:val="002A5BF4"/>
    <w:rsid w:val="002A6037"/>
    <w:rsid w:val="002A69FE"/>
    <w:rsid w:val="002A6C95"/>
    <w:rsid w:val="002A74B0"/>
    <w:rsid w:val="002A7875"/>
    <w:rsid w:val="002A7B93"/>
    <w:rsid w:val="002B00F5"/>
    <w:rsid w:val="002B139B"/>
    <w:rsid w:val="002B1440"/>
    <w:rsid w:val="002B2C67"/>
    <w:rsid w:val="002B382C"/>
    <w:rsid w:val="002B3B0B"/>
    <w:rsid w:val="002B3DD8"/>
    <w:rsid w:val="002B3FD5"/>
    <w:rsid w:val="002B402E"/>
    <w:rsid w:val="002B4108"/>
    <w:rsid w:val="002B4AFB"/>
    <w:rsid w:val="002B4E54"/>
    <w:rsid w:val="002B546A"/>
    <w:rsid w:val="002B5D9A"/>
    <w:rsid w:val="002B6206"/>
    <w:rsid w:val="002B629B"/>
    <w:rsid w:val="002B62E8"/>
    <w:rsid w:val="002B6484"/>
    <w:rsid w:val="002B6689"/>
    <w:rsid w:val="002B6A0A"/>
    <w:rsid w:val="002B6CF9"/>
    <w:rsid w:val="002B71B9"/>
    <w:rsid w:val="002B7620"/>
    <w:rsid w:val="002B7800"/>
    <w:rsid w:val="002B7E54"/>
    <w:rsid w:val="002C00B6"/>
    <w:rsid w:val="002C04A8"/>
    <w:rsid w:val="002C0770"/>
    <w:rsid w:val="002C098A"/>
    <w:rsid w:val="002C0ED8"/>
    <w:rsid w:val="002C1527"/>
    <w:rsid w:val="002C163A"/>
    <w:rsid w:val="002C19CB"/>
    <w:rsid w:val="002C3A42"/>
    <w:rsid w:val="002C3CC6"/>
    <w:rsid w:val="002C477D"/>
    <w:rsid w:val="002C4945"/>
    <w:rsid w:val="002C51D7"/>
    <w:rsid w:val="002C51FF"/>
    <w:rsid w:val="002C534E"/>
    <w:rsid w:val="002C55B3"/>
    <w:rsid w:val="002C5B5A"/>
    <w:rsid w:val="002C6688"/>
    <w:rsid w:val="002C67E1"/>
    <w:rsid w:val="002C69BB"/>
    <w:rsid w:val="002C6EA7"/>
    <w:rsid w:val="002C7618"/>
    <w:rsid w:val="002C7638"/>
    <w:rsid w:val="002C7B26"/>
    <w:rsid w:val="002D0153"/>
    <w:rsid w:val="002D034D"/>
    <w:rsid w:val="002D0C9D"/>
    <w:rsid w:val="002D0D44"/>
    <w:rsid w:val="002D1C7B"/>
    <w:rsid w:val="002D2047"/>
    <w:rsid w:val="002D239C"/>
    <w:rsid w:val="002D2AD7"/>
    <w:rsid w:val="002D3A97"/>
    <w:rsid w:val="002D47BD"/>
    <w:rsid w:val="002D587C"/>
    <w:rsid w:val="002D590D"/>
    <w:rsid w:val="002D59B1"/>
    <w:rsid w:val="002D5B07"/>
    <w:rsid w:val="002D5C3A"/>
    <w:rsid w:val="002D6464"/>
    <w:rsid w:val="002D67AE"/>
    <w:rsid w:val="002D6D03"/>
    <w:rsid w:val="002D7415"/>
    <w:rsid w:val="002E03EC"/>
    <w:rsid w:val="002E1253"/>
    <w:rsid w:val="002E1F93"/>
    <w:rsid w:val="002E2170"/>
    <w:rsid w:val="002E285B"/>
    <w:rsid w:val="002E2908"/>
    <w:rsid w:val="002E2F59"/>
    <w:rsid w:val="002E3553"/>
    <w:rsid w:val="002E3602"/>
    <w:rsid w:val="002E3799"/>
    <w:rsid w:val="002E3AE5"/>
    <w:rsid w:val="002E3F37"/>
    <w:rsid w:val="002E4E52"/>
    <w:rsid w:val="002E5651"/>
    <w:rsid w:val="002E5C71"/>
    <w:rsid w:val="002E5F7F"/>
    <w:rsid w:val="002E622A"/>
    <w:rsid w:val="002E63A9"/>
    <w:rsid w:val="002E651A"/>
    <w:rsid w:val="002E69E4"/>
    <w:rsid w:val="002E6BCC"/>
    <w:rsid w:val="002E6E0D"/>
    <w:rsid w:val="002E7734"/>
    <w:rsid w:val="002E7BE1"/>
    <w:rsid w:val="002F04CF"/>
    <w:rsid w:val="002F0686"/>
    <w:rsid w:val="002F07A7"/>
    <w:rsid w:val="002F09AF"/>
    <w:rsid w:val="002F0B0B"/>
    <w:rsid w:val="002F0BC9"/>
    <w:rsid w:val="002F115B"/>
    <w:rsid w:val="002F1291"/>
    <w:rsid w:val="002F16EE"/>
    <w:rsid w:val="002F1843"/>
    <w:rsid w:val="002F1F59"/>
    <w:rsid w:val="002F209E"/>
    <w:rsid w:val="002F2444"/>
    <w:rsid w:val="002F245B"/>
    <w:rsid w:val="002F2F1F"/>
    <w:rsid w:val="002F365D"/>
    <w:rsid w:val="002F43E0"/>
    <w:rsid w:val="002F48E1"/>
    <w:rsid w:val="002F4CC1"/>
    <w:rsid w:val="002F50B7"/>
    <w:rsid w:val="002F546C"/>
    <w:rsid w:val="002F593E"/>
    <w:rsid w:val="002F5D74"/>
    <w:rsid w:val="002F643F"/>
    <w:rsid w:val="002F6586"/>
    <w:rsid w:val="002F741A"/>
    <w:rsid w:val="002F7706"/>
    <w:rsid w:val="002F77BA"/>
    <w:rsid w:val="002F7B44"/>
    <w:rsid w:val="00300055"/>
    <w:rsid w:val="00300130"/>
    <w:rsid w:val="00300E69"/>
    <w:rsid w:val="00301105"/>
    <w:rsid w:val="00301F37"/>
    <w:rsid w:val="00301FBA"/>
    <w:rsid w:val="003026A3"/>
    <w:rsid w:val="00302C9B"/>
    <w:rsid w:val="00303329"/>
    <w:rsid w:val="00303369"/>
    <w:rsid w:val="0030401B"/>
    <w:rsid w:val="00304E55"/>
    <w:rsid w:val="0030539D"/>
    <w:rsid w:val="003053C4"/>
    <w:rsid w:val="0030550B"/>
    <w:rsid w:val="00305803"/>
    <w:rsid w:val="00305E96"/>
    <w:rsid w:val="00305FAA"/>
    <w:rsid w:val="003061CB"/>
    <w:rsid w:val="00306504"/>
    <w:rsid w:val="00306AAF"/>
    <w:rsid w:val="00306E7B"/>
    <w:rsid w:val="00306F97"/>
    <w:rsid w:val="00307008"/>
    <w:rsid w:val="00307102"/>
    <w:rsid w:val="00307129"/>
    <w:rsid w:val="003078F0"/>
    <w:rsid w:val="00307A04"/>
    <w:rsid w:val="00310ADA"/>
    <w:rsid w:val="00310E0A"/>
    <w:rsid w:val="00311322"/>
    <w:rsid w:val="003115B3"/>
    <w:rsid w:val="00311834"/>
    <w:rsid w:val="00312235"/>
    <w:rsid w:val="003122C6"/>
    <w:rsid w:val="00312E23"/>
    <w:rsid w:val="003137CD"/>
    <w:rsid w:val="0031385D"/>
    <w:rsid w:val="0031397A"/>
    <w:rsid w:val="00314205"/>
    <w:rsid w:val="0031488F"/>
    <w:rsid w:val="00314996"/>
    <w:rsid w:val="00314E4D"/>
    <w:rsid w:val="00314EE5"/>
    <w:rsid w:val="00315095"/>
    <w:rsid w:val="0031512F"/>
    <w:rsid w:val="00315CD2"/>
    <w:rsid w:val="003162A1"/>
    <w:rsid w:val="00317083"/>
    <w:rsid w:val="00317168"/>
    <w:rsid w:val="003204CD"/>
    <w:rsid w:val="00320F01"/>
    <w:rsid w:val="003210FD"/>
    <w:rsid w:val="003221EB"/>
    <w:rsid w:val="003249AC"/>
    <w:rsid w:val="00324B8F"/>
    <w:rsid w:val="00325937"/>
    <w:rsid w:val="00325A51"/>
    <w:rsid w:val="00326349"/>
    <w:rsid w:val="0032643E"/>
    <w:rsid w:val="003264E4"/>
    <w:rsid w:val="00326D2F"/>
    <w:rsid w:val="00326EF0"/>
    <w:rsid w:val="00327A88"/>
    <w:rsid w:val="003303FF"/>
    <w:rsid w:val="00330833"/>
    <w:rsid w:val="00330947"/>
    <w:rsid w:val="00330C04"/>
    <w:rsid w:val="00330C5A"/>
    <w:rsid w:val="00331006"/>
    <w:rsid w:val="003316C0"/>
    <w:rsid w:val="00331956"/>
    <w:rsid w:val="003319DB"/>
    <w:rsid w:val="00331AD5"/>
    <w:rsid w:val="00331C50"/>
    <w:rsid w:val="00331F42"/>
    <w:rsid w:val="0033243A"/>
    <w:rsid w:val="00332FCB"/>
    <w:rsid w:val="003332C1"/>
    <w:rsid w:val="0033349D"/>
    <w:rsid w:val="00333870"/>
    <w:rsid w:val="00334A95"/>
    <w:rsid w:val="00335305"/>
    <w:rsid w:val="003353C8"/>
    <w:rsid w:val="00336443"/>
    <w:rsid w:val="0033730D"/>
    <w:rsid w:val="00337ADA"/>
    <w:rsid w:val="003404AD"/>
    <w:rsid w:val="0034084C"/>
    <w:rsid w:val="003416B4"/>
    <w:rsid w:val="00341722"/>
    <w:rsid w:val="003418DA"/>
    <w:rsid w:val="00341ED1"/>
    <w:rsid w:val="00342285"/>
    <w:rsid w:val="00342C07"/>
    <w:rsid w:val="0034318B"/>
    <w:rsid w:val="00343196"/>
    <w:rsid w:val="0034375D"/>
    <w:rsid w:val="00343870"/>
    <w:rsid w:val="003438BB"/>
    <w:rsid w:val="003438E4"/>
    <w:rsid w:val="0034429E"/>
    <w:rsid w:val="00344A3B"/>
    <w:rsid w:val="00344EE4"/>
    <w:rsid w:val="00345573"/>
    <w:rsid w:val="00345D0A"/>
    <w:rsid w:val="003462C4"/>
    <w:rsid w:val="00346A37"/>
    <w:rsid w:val="00346BA4"/>
    <w:rsid w:val="0034749E"/>
    <w:rsid w:val="00347826"/>
    <w:rsid w:val="00350597"/>
    <w:rsid w:val="00350947"/>
    <w:rsid w:val="00350FDA"/>
    <w:rsid w:val="00351221"/>
    <w:rsid w:val="00351648"/>
    <w:rsid w:val="003518BA"/>
    <w:rsid w:val="00351C4D"/>
    <w:rsid w:val="00351CDF"/>
    <w:rsid w:val="00352700"/>
    <w:rsid w:val="00352E28"/>
    <w:rsid w:val="0035330E"/>
    <w:rsid w:val="00353634"/>
    <w:rsid w:val="00353DB9"/>
    <w:rsid w:val="00354571"/>
    <w:rsid w:val="0035505B"/>
    <w:rsid w:val="00355B94"/>
    <w:rsid w:val="0035634B"/>
    <w:rsid w:val="00356921"/>
    <w:rsid w:val="00356F22"/>
    <w:rsid w:val="0035763F"/>
    <w:rsid w:val="00357CDF"/>
    <w:rsid w:val="003601D5"/>
    <w:rsid w:val="00360591"/>
    <w:rsid w:val="003608F9"/>
    <w:rsid w:val="00360AD0"/>
    <w:rsid w:val="00361B77"/>
    <w:rsid w:val="00361D75"/>
    <w:rsid w:val="003627C7"/>
    <w:rsid w:val="003628B9"/>
    <w:rsid w:val="00362B14"/>
    <w:rsid w:val="003631AB"/>
    <w:rsid w:val="00363552"/>
    <w:rsid w:val="00363C56"/>
    <w:rsid w:val="00363F62"/>
    <w:rsid w:val="00364807"/>
    <w:rsid w:val="00364939"/>
    <w:rsid w:val="00364995"/>
    <w:rsid w:val="00364E29"/>
    <w:rsid w:val="0036546D"/>
    <w:rsid w:val="0036653F"/>
    <w:rsid w:val="0036665F"/>
    <w:rsid w:val="003666EE"/>
    <w:rsid w:val="00366805"/>
    <w:rsid w:val="00366A1E"/>
    <w:rsid w:val="00366E5F"/>
    <w:rsid w:val="00366E93"/>
    <w:rsid w:val="00367BA3"/>
    <w:rsid w:val="003703CD"/>
    <w:rsid w:val="00370583"/>
    <w:rsid w:val="003708C4"/>
    <w:rsid w:val="00370B9A"/>
    <w:rsid w:val="00371019"/>
    <w:rsid w:val="0037101A"/>
    <w:rsid w:val="0037138D"/>
    <w:rsid w:val="003714FA"/>
    <w:rsid w:val="00371B02"/>
    <w:rsid w:val="00372D73"/>
    <w:rsid w:val="00373556"/>
    <w:rsid w:val="003736F8"/>
    <w:rsid w:val="00373BE8"/>
    <w:rsid w:val="00374393"/>
    <w:rsid w:val="0037451C"/>
    <w:rsid w:val="00374BDF"/>
    <w:rsid w:val="00374C52"/>
    <w:rsid w:val="003751CA"/>
    <w:rsid w:val="00375A3A"/>
    <w:rsid w:val="00375E4B"/>
    <w:rsid w:val="00376024"/>
    <w:rsid w:val="003761C1"/>
    <w:rsid w:val="0037642F"/>
    <w:rsid w:val="00376519"/>
    <w:rsid w:val="003765C1"/>
    <w:rsid w:val="003768B3"/>
    <w:rsid w:val="0037752A"/>
    <w:rsid w:val="003775B3"/>
    <w:rsid w:val="0037774A"/>
    <w:rsid w:val="003777B1"/>
    <w:rsid w:val="00377FE4"/>
    <w:rsid w:val="003802A2"/>
    <w:rsid w:val="0038093A"/>
    <w:rsid w:val="00380ABD"/>
    <w:rsid w:val="00380E45"/>
    <w:rsid w:val="0038100E"/>
    <w:rsid w:val="0038116B"/>
    <w:rsid w:val="0038150B"/>
    <w:rsid w:val="00381C2F"/>
    <w:rsid w:val="00381CBA"/>
    <w:rsid w:val="00381F86"/>
    <w:rsid w:val="003821A7"/>
    <w:rsid w:val="00382261"/>
    <w:rsid w:val="0038229C"/>
    <w:rsid w:val="00382325"/>
    <w:rsid w:val="00382439"/>
    <w:rsid w:val="003824AA"/>
    <w:rsid w:val="00382DC3"/>
    <w:rsid w:val="003830D9"/>
    <w:rsid w:val="00383272"/>
    <w:rsid w:val="003834F1"/>
    <w:rsid w:val="0038350B"/>
    <w:rsid w:val="00383809"/>
    <w:rsid w:val="00383DF1"/>
    <w:rsid w:val="00383E51"/>
    <w:rsid w:val="00384388"/>
    <w:rsid w:val="00384460"/>
    <w:rsid w:val="00384552"/>
    <w:rsid w:val="00384CF3"/>
    <w:rsid w:val="0038527C"/>
    <w:rsid w:val="0038670C"/>
    <w:rsid w:val="00386729"/>
    <w:rsid w:val="00386E87"/>
    <w:rsid w:val="0038781C"/>
    <w:rsid w:val="00387861"/>
    <w:rsid w:val="003925D2"/>
    <w:rsid w:val="003928EF"/>
    <w:rsid w:val="00392BDC"/>
    <w:rsid w:val="00392C5B"/>
    <w:rsid w:val="00393025"/>
    <w:rsid w:val="0039310F"/>
    <w:rsid w:val="003934FD"/>
    <w:rsid w:val="003939BC"/>
    <w:rsid w:val="00394181"/>
    <w:rsid w:val="0039432E"/>
    <w:rsid w:val="0039438A"/>
    <w:rsid w:val="0039451E"/>
    <w:rsid w:val="00394AD1"/>
    <w:rsid w:val="0039522D"/>
    <w:rsid w:val="003955E8"/>
    <w:rsid w:val="00395994"/>
    <w:rsid w:val="00396FFD"/>
    <w:rsid w:val="003977A6"/>
    <w:rsid w:val="003978B1"/>
    <w:rsid w:val="00397ACF"/>
    <w:rsid w:val="003A0689"/>
    <w:rsid w:val="003A1093"/>
    <w:rsid w:val="003A1C43"/>
    <w:rsid w:val="003A1C9B"/>
    <w:rsid w:val="003A1EB1"/>
    <w:rsid w:val="003A258A"/>
    <w:rsid w:val="003A2923"/>
    <w:rsid w:val="003A29E0"/>
    <w:rsid w:val="003A364A"/>
    <w:rsid w:val="003A3AFB"/>
    <w:rsid w:val="003A3B43"/>
    <w:rsid w:val="003A3CD3"/>
    <w:rsid w:val="003A54A1"/>
    <w:rsid w:val="003A56B7"/>
    <w:rsid w:val="003A59BC"/>
    <w:rsid w:val="003A5BED"/>
    <w:rsid w:val="003A602F"/>
    <w:rsid w:val="003A6290"/>
    <w:rsid w:val="003A7650"/>
    <w:rsid w:val="003B0056"/>
    <w:rsid w:val="003B008D"/>
    <w:rsid w:val="003B01A2"/>
    <w:rsid w:val="003B0827"/>
    <w:rsid w:val="003B0FE1"/>
    <w:rsid w:val="003B1BAB"/>
    <w:rsid w:val="003B3156"/>
    <w:rsid w:val="003B36A0"/>
    <w:rsid w:val="003B36C4"/>
    <w:rsid w:val="003B3CC1"/>
    <w:rsid w:val="003B40E7"/>
    <w:rsid w:val="003B455E"/>
    <w:rsid w:val="003B5116"/>
    <w:rsid w:val="003B56CE"/>
    <w:rsid w:val="003B5B29"/>
    <w:rsid w:val="003B5CB2"/>
    <w:rsid w:val="003B5D5C"/>
    <w:rsid w:val="003B5DD5"/>
    <w:rsid w:val="003B6F6F"/>
    <w:rsid w:val="003B711A"/>
    <w:rsid w:val="003B77F2"/>
    <w:rsid w:val="003C058D"/>
    <w:rsid w:val="003C114E"/>
    <w:rsid w:val="003C14EF"/>
    <w:rsid w:val="003C1A88"/>
    <w:rsid w:val="003C1FF6"/>
    <w:rsid w:val="003C250A"/>
    <w:rsid w:val="003C25B1"/>
    <w:rsid w:val="003C27A2"/>
    <w:rsid w:val="003C31FF"/>
    <w:rsid w:val="003C337C"/>
    <w:rsid w:val="003C3473"/>
    <w:rsid w:val="003C3EF5"/>
    <w:rsid w:val="003C431E"/>
    <w:rsid w:val="003C4B96"/>
    <w:rsid w:val="003C5289"/>
    <w:rsid w:val="003C58AA"/>
    <w:rsid w:val="003C5F58"/>
    <w:rsid w:val="003C6D6E"/>
    <w:rsid w:val="003C6E4E"/>
    <w:rsid w:val="003C7255"/>
    <w:rsid w:val="003C7574"/>
    <w:rsid w:val="003C7D8C"/>
    <w:rsid w:val="003D02E4"/>
    <w:rsid w:val="003D03DC"/>
    <w:rsid w:val="003D042B"/>
    <w:rsid w:val="003D045B"/>
    <w:rsid w:val="003D0477"/>
    <w:rsid w:val="003D059A"/>
    <w:rsid w:val="003D086D"/>
    <w:rsid w:val="003D0AAF"/>
    <w:rsid w:val="003D1331"/>
    <w:rsid w:val="003D1822"/>
    <w:rsid w:val="003D1AD0"/>
    <w:rsid w:val="003D24BC"/>
    <w:rsid w:val="003D2C0C"/>
    <w:rsid w:val="003D4730"/>
    <w:rsid w:val="003D4DD3"/>
    <w:rsid w:val="003D510F"/>
    <w:rsid w:val="003D5B48"/>
    <w:rsid w:val="003D6303"/>
    <w:rsid w:val="003D65B1"/>
    <w:rsid w:val="003D67A9"/>
    <w:rsid w:val="003D6BA2"/>
    <w:rsid w:val="003D6C25"/>
    <w:rsid w:val="003E0068"/>
    <w:rsid w:val="003E01FC"/>
    <w:rsid w:val="003E08E3"/>
    <w:rsid w:val="003E0D0C"/>
    <w:rsid w:val="003E1032"/>
    <w:rsid w:val="003E1779"/>
    <w:rsid w:val="003E19E4"/>
    <w:rsid w:val="003E1E92"/>
    <w:rsid w:val="003E2019"/>
    <w:rsid w:val="003E25C0"/>
    <w:rsid w:val="003E25C8"/>
    <w:rsid w:val="003E2C64"/>
    <w:rsid w:val="003E31B4"/>
    <w:rsid w:val="003E32AE"/>
    <w:rsid w:val="003E330A"/>
    <w:rsid w:val="003E342E"/>
    <w:rsid w:val="003E3CC3"/>
    <w:rsid w:val="003E3EED"/>
    <w:rsid w:val="003E4C57"/>
    <w:rsid w:val="003E4E3F"/>
    <w:rsid w:val="003E50D6"/>
    <w:rsid w:val="003E5646"/>
    <w:rsid w:val="003E5FB3"/>
    <w:rsid w:val="003E6826"/>
    <w:rsid w:val="003E6AC3"/>
    <w:rsid w:val="003E730A"/>
    <w:rsid w:val="003E7388"/>
    <w:rsid w:val="003E754D"/>
    <w:rsid w:val="003E776A"/>
    <w:rsid w:val="003E7BA9"/>
    <w:rsid w:val="003F0448"/>
    <w:rsid w:val="003F0CD2"/>
    <w:rsid w:val="003F0DF1"/>
    <w:rsid w:val="003F11EE"/>
    <w:rsid w:val="003F238B"/>
    <w:rsid w:val="003F257E"/>
    <w:rsid w:val="003F28CF"/>
    <w:rsid w:val="003F2DBE"/>
    <w:rsid w:val="003F357C"/>
    <w:rsid w:val="003F3DC7"/>
    <w:rsid w:val="003F3E16"/>
    <w:rsid w:val="003F49D6"/>
    <w:rsid w:val="003F4B5A"/>
    <w:rsid w:val="003F5066"/>
    <w:rsid w:val="003F53F6"/>
    <w:rsid w:val="003F56E1"/>
    <w:rsid w:val="003F629A"/>
    <w:rsid w:val="003F6BC7"/>
    <w:rsid w:val="003F6D7E"/>
    <w:rsid w:val="003F739B"/>
    <w:rsid w:val="003F73A5"/>
    <w:rsid w:val="003F77C9"/>
    <w:rsid w:val="003F7821"/>
    <w:rsid w:val="003F7F71"/>
    <w:rsid w:val="00400144"/>
    <w:rsid w:val="00400679"/>
    <w:rsid w:val="00401C13"/>
    <w:rsid w:val="004025B5"/>
    <w:rsid w:val="00402C34"/>
    <w:rsid w:val="00402DF7"/>
    <w:rsid w:val="0040394D"/>
    <w:rsid w:val="00403BEA"/>
    <w:rsid w:val="004044DA"/>
    <w:rsid w:val="0040473F"/>
    <w:rsid w:val="004048A9"/>
    <w:rsid w:val="004048E4"/>
    <w:rsid w:val="00404CCB"/>
    <w:rsid w:val="00404F3B"/>
    <w:rsid w:val="00404F8D"/>
    <w:rsid w:val="00405185"/>
    <w:rsid w:val="004054F2"/>
    <w:rsid w:val="00405763"/>
    <w:rsid w:val="004059C8"/>
    <w:rsid w:val="00405BFF"/>
    <w:rsid w:val="00405C1B"/>
    <w:rsid w:val="00405DB5"/>
    <w:rsid w:val="00406137"/>
    <w:rsid w:val="0040617D"/>
    <w:rsid w:val="004061F9"/>
    <w:rsid w:val="004062CB"/>
    <w:rsid w:val="00406656"/>
    <w:rsid w:val="00406CA7"/>
    <w:rsid w:val="00406EF2"/>
    <w:rsid w:val="00407154"/>
    <w:rsid w:val="00407256"/>
    <w:rsid w:val="00407295"/>
    <w:rsid w:val="004075C6"/>
    <w:rsid w:val="004076C4"/>
    <w:rsid w:val="00407E35"/>
    <w:rsid w:val="00407E4A"/>
    <w:rsid w:val="004100CF"/>
    <w:rsid w:val="00410609"/>
    <w:rsid w:val="00410C3F"/>
    <w:rsid w:val="00410C40"/>
    <w:rsid w:val="00411446"/>
    <w:rsid w:val="0041181F"/>
    <w:rsid w:val="004123D7"/>
    <w:rsid w:val="00412B27"/>
    <w:rsid w:val="004130AC"/>
    <w:rsid w:val="004131BF"/>
    <w:rsid w:val="004131DC"/>
    <w:rsid w:val="0041339E"/>
    <w:rsid w:val="0041401B"/>
    <w:rsid w:val="00414E90"/>
    <w:rsid w:val="0041503C"/>
    <w:rsid w:val="00416248"/>
    <w:rsid w:val="00416FFD"/>
    <w:rsid w:val="00417A1E"/>
    <w:rsid w:val="00417EA7"/>
    <w:rsid w:val="0042011C"/>
    <w:rsid w:val="004206D4"/>
    <w:rsid w:val="004215A5"/>
    <w:rsid w:val="00421E7A"/>
    <w:rsid w:val="00422806"/>
    <w:rsid w:val="004233C5"/>
    <w:rsid w:val="0042364D"/>
    <w:rsid w:val="00424532"/>
    <w:rsid w:val="004249B4"/>
    <w:rsid w:val="00424C11"/>
    <w:rsid w:val="00424E74"/>
    <w:rsid w:val="00424EA7"/>
    <w:rsid w:val="00424FAD"/>
    <w:rsid w:val="00425017"/>
    <w:rsid w:val="00425C1E"/>
    <w:rsid w:val="0042627B"/>
    <w:rsid w:val="00426411"/>
    <w:rsid w:val="00426954"/>
    <w:rsid w:val="0042721F"/>
    <w:rsid w:val="0042728E"/>
    <w:rsid w:val="00427329"/>
    <w:rsid w:val="00427789"/>
    <w:rsid w:val="00430121"/>
    <w:rsid w:val="004305F3"/>
    <w:rsid w:val="00431170"/>
    <w:rsid w:val="00431B9E"/>
    <w:rsid w:val="0043268E"/>
    <w:rsid w:val="00432784"/>
    <w:rsid w:val="004330DA"/>
    <w:rsid w:val="0043386D"/>
    <w:rsid w:val="00433C02"/>
    <w:rsid w:val="00433D1B"/>
    <w:rsid w:val="00434274"/>
    <w:rsid w:val="00435596"/>
    <w:rsid w:val="004360FB"/>
    <w:rsid w:val="004365FC"/>
    <w:rsid w:val="004368AE"/>
    <w:rsid w:val="00436A86"/>
    <w:rsid w:val="004370FE"/>
    <w:rsid w:val="0043714D"/>
    <w:rsid w:val="004379CE"/>
    <w:rsid w:val="00437CC7"/>
    <w:rsid w:val="00440549"/>
    <w:rsid w:val="004407A3"/>
    <w:rsid w:val="00440FC3"/>
    <w:rsid w:val="00441296"/>
    <w:rsid w:val="004413B7"/>
    <w:rsid w:val="00441A58"/>
    <w:rsid w:val="00441BF8"/>
    <w:rsid w:val="00441C43"/>
    <w:rsid w:val="00442810"/>
    <w:rsid w:val="00442B33"/>
    <w:rsid w:val="00442CA1"/>
    <w:rsid w:val="00443684"/>
    <w:rsid w:val="00444010"/>
    <w:rsid w:val="004441DC"/>
    <w:rsid w:val="00444AE9"/>
    <w:rsid w:val="00444E10"/>
    <w:rsid w:val="0044544B"/>
    <w:rsid w:val="00445705"/>
    <w:rsid w:val="004458B0"/>
    <w:rsid w:val="00445A2E"/>
    <w:rsid w:val="00445E63"/>
    <w:rsid w:val="004460D2"/>
    <w:rsid w:val="00446441"/>
    <w:rsid w:val="00446B14"/>
    <w:rsid w:val="00446F54"/>
    <w:rsid w:val="004470CF"/>
    <w:rsid w:val="0044727F"/>
    <w:rsid w:val="004472EA"/>
    <w:rsid w:val="00447585"/>
    <w:rsid w:val="004476E5"/>
    <w:rsid w:val="00447AFF"/>
    <w:rsid w:val="00447B66"/>
    <w:rsid w:val="00450200"/>
    <w:rsid w:val="00450902"/>
    <w:rsid w:val="00450972"/>
    <w:rsid w:val="00450F2B"/>
    <w:rsid w:val="00450FE8"/>
    <w:rsid w:val="0045155D"/>
    <w:rsid w:val="004517C3"/>
    <w:rsid w:val="00451910"/>
    <w:rsid w:val="00451F3A"/>
    <w:rsid w:val="004528D2"/>
    <w:rsid w:val="00453136"/>
    <w:rsid w:val="004531A7"/>
    <w:rsid w:val="00453E9E"/>
    <w:rsid w:val="0045455F"/>
    <w:rsid w:val="004550AC"/>
    <w:rsid w:val="00455780"/>
    <w:rsid w:val="00457C57"/>
    <w:rsid w:val="00457EEC"/>
    <w:rsid w:val="0046028C"/>
    <w:rsid w:val="004606E5"/>
    <w:rsid w:val="00460950"/>
    <w:rsid w:val="00460D3B"/>
    <w:rsid w:val="004619BA"/>
    <w:rsid w:val="00461A76"/>
    <w:rsid w:val="00461C6D"/>
    <w:rsid w:val="0046212A"/>
    <w:rsid w:val="00462851"/>
    <w:rsid w:val="00462EF7"/>
    <w:rsid w:val="0046341F"/>
    <w:rsid w:val="0046343C"/>
    <w:rsid w:val="00463B3E"/>
    <w:rsid w:val="00463F85"/>
    <w:rsid w:val="00464B7F"/>
    <w:rsid w:val="004658A3"/>
    <w:rsid w:val="00465DE1"/>
    <w:rsid w:val="00465F20"/>
    <w:rsid w:val="0046600D"/>
    <w:rsid w:val="0046677B"/>
    <w:rsid w:val="00466A72"/>
    <w:rsid w:val="00466A80"/>
    <w:rsid w:val="00466AD9"/>
    <w:rsid w:val="00466C08"/>
    <w:rsid w:val="00467409"/>
    <w:rsid w:val="0046755A"/>
    <w:rsid w:val="004677C3"/>
    <w:rsid w:val="0047055D"/>
    <w:rsid w:val="00470996"/>
    <w:rsid w:val="004709F1"/>
    <w:rsid w:val="00470C61"/>
    <w:rsid w:val="00471891"/>
    <w:rsid w:val="00471FAA"/>
    <w:rsid w:val="00472299"/>
    <w:rsid w:val="00472744"/>
    <w:rsid w:val="00472FE3"/>
    <w:rsid w:val="004734ED"/>
    <w:rsid w:val="0047360E"/>
    <w:rsid w:val="00473FAF"/>
    <w:rsid w:val="004743B4"/>
    <w:rsid w:val="00474BED"/>
    <w:rsid w:val="004751D2"/>
    <w:rsid w:val="004752B9"/>
    <w:rsid w:val="004753E8"/>
    <w:rsid w:val="0047587F"/>
    <w:rsid w:val="00475933"/>
    <w:rsid w:val="00475F0F"/>
    <w:rsid w:val="00476825"/>
    <w:rsid w:val="00476900"/>
    <w:rsid w:val="00476DC4"/>
    <w:rsid w:val="00477469"/>
    <w:rsid w:val="0048021D"/>
    <w:rsid w:val="004803E8"/>
    <w:rsid w:val="004803F8"/>
    <w:rsid w:val="00480D78"/>
    <w:rsid w:val="004822EA"/>
    <w:rsid w:val="00482BA2"/>
    <w:rsid w:val="00482BCF"/>
    <w:rsid w:val="00482EDD"/>
    <w:rsid w:val="00482F8E"/>
    <w:rsid w:val="00483002"/>
    <w:rsid w:val="00483A56"/>
    <w:rsid w:val="00483E6C"/>
    <w:rsid w:val="00483FF7"/>
    <w:rsid w:val="004844BD"/>
    <w:rsid w:val="004848F1"/>
    <w:rsid w:val="004858A1"/>
    <w:rsid w:val="00485A75"/>
    <w:rsid w:val="00485BF9"/>
    <w:rsid w:val="004862CA"/>
    <w:rsid w:val="0048677E"/>
    <w:rsid w:val="00487AA9"/>
    <w:rsid w:val="0049117A"/>
    <w:rsid w:val="004911D5"/>
    <w:rsid w:val="0049168D"/>
    <w:rsid w:val="00491B99"/>
    <w:rsid w:val="00491C3B"/>
    <w:rsid w:val="00491C7A"/>
    <w:rsid w:val="00491D6D"/>
    <w:rsid w:val="00492B05"/>
    <w:rsid w:val="004930B8"/>
    <w:rsid w:val="0049355D"/>
    <w:rsid w:val="0049400E"/>
    <w:rsid w:val="004947FD"/>
    <w:rsid w:val="004948F5"/>
    <w:rsid w:val="00494ECD"/>
    <w:rsid w:val="00494EF8"/>
    <w:rsid w:val="00494F71"/>
    <w:rsid w:val="004951DE"/>
    <w:rsid w:val="004953F6"/>
    <w:rsid w:val="0049565C"/>
    <w:rsid w:val="004957AC"/>
    <w:rsid w:val="00495C9D"/>
    <w:rsid w:val="00495DA1"/>
    <w:rsid w:val="00495FF2"/>
    <w:rsid w:val="004965D4"/>
    <w:rsid w:val="004967BE"/>
    <w:rsid w:val="004967D5"/>
    <w:rsid w:val="00496DD5"/>
    <w:rsid w:val="004971C3"/>
    <w:rsid w:val="00497317"/>
    <w:rsid w:val="004978BF"/>
    <w:rsid w:val="004A032E"/>
    <w:rsid w:val="004A1024"/>
    <w:rsid w:val="004A1AE1"/>
    <w:rsid w:val="004A1BA2"/>
    <w:rsid w:val="004A211C"/>
    <w:rsid w:val="004A285F"/>
    <w:rsid w:val="004A2A1C"/>
    <w:rsid w:val="004A2B05"/>
    <w:rsid w:val="004A33E7"/>
    <w:rsid w:val="004A3452"/>
    <w:rsid w:val="004A363A"/>
    <w:rsid w:val="004A3931"/>
    <w:rsid w:val="004A41D7"/>
    <w:rsid w:val="004A459F"/>
    <w:rsid w:val="004A46DC"/>
    <w:rsid w:val="004A52A3"/>
    <w:rsid w:val="004A556B"/>
    <w:rsid w:val="004A575E"/>
    <w:rsid w:val="004A5B77"/>
    <w:rsid w:val="004A5E55"/>
    <w:rsid w:val="004A6E7E"/>
    <w:rsid w:val="004A6EC7"/>
    <w:rsid w:val="004A6F9A"/>
    <w:rsid w:val="004A70A8"/>
    <w:rsid w:val="004A7426"/>
    <w:rsid w:val="004A7593"/>
    <w:rsid w:val="004A76BE"/>
    <w:rsid w:val="004A7715"/>
    <w:rsid w:val="004A7789"/>
    <w:rsid w:val="004A7AE1"/>
    <w:rsid w:val="004B044E"/>
    <w:rsid w:val="004B0CA0"/>
    <w:rsid w:val="004B0E0A"/>
    <w:rsid w:val="004B193E"/>
    <w:rsid w:val="004B2589"/>
    <w:rsid w:val="004B2609"/>
    <w:rsid w:val="004B2844"/>
    <w:rsid w:val="004B2E17"/>
    <w:rsid w:val="004B352E"/>
    <w:rsid w:val="004B36E3"/>
    <w:rsid w:val="004B3D9C"/>
    <w:rsid w:val="004B5025"/>
    <w:rsid w:val="004B50E9"/>
    <w:rsid w:val="004B53DE"/>
    <w:rsid w:val="004B63ED"/>
    <w:rsid w:val="004B6A27"/>
    <w:rsid w:val="004B6B82"/>
    <w:rsid w:val="004B6FE9"/>
    <w:rsid w:val="004B7060"/>
    <w:rsid w:val="004B71A7"/>
    <w:rsid w:val="004B71CA"/>
    <w:rsid w:val="004B72D2"/>
    <w:rsid w:val="004B751F"/>
    <w:rsid w:val="004B78A1"/>
    <w:rsid w:val="004B7977"/>
    <w:rsid w:val="004B7E71"/>
    <w:rsid w:val="004C01BD"/>
    <w:rsid w:val="004C111B"/>
    <w:rsid w:val="004C1205"/>
    <w:rsid w:val="004C12EB"/>
    <w:rsid w:val="004C1935"/>
    <w:rsid w:val="004C22C6"/>
    <w:rsid w:val="004C2410"/>
    <w:rsid w:val="004C2EF8"/>
    <w:rsid w:val="004C3079"/>
    <w:rsid w:val="004C3559"/>
    <w:rsid w:val="004C36FC"/>
    <w:rsid w:val="004C3799"/>
    <w:rsid w:val="004C3BEB"/>
    <w:rsid w:val="004C4067"/>
    <w:rsid w:val="004C43D4"/>
    <w:rsid w:val="004C51F4"/>
    <w:rsid w:val="004C5409"/>
    <w:rsid w:val="004C600E"/>
    <w:rsid w:val="004C7189"/>
    <w:rsid w:val="004C7915"/>
    <w:rsid w:val="004C7F7B"/>
    <w:rsid w:val="004D0087"/>
    <w:rsid w:val="004D021B"/>
    <w:rsid w:val="004D0423"/>
    <w:rsid w:val="004D043C"/>
    <w:rsid w:val="004D0714"/>
    <w:rsid w:val="004D08A8"/>
    <w:rsid w:val="004D1342"/>
    <w:rsid w:val="004D1B85"/>
    <w:rsid w:val="004D1FF2"/>
    <w:rsid w:val="004D279F"/>
    <w:rsid w:val="004D2A4C"/>
    <w:rsid w:val="004D3221"/>
    <w:rsid w:val="004D329B"/>
    <w:rsid w:val="004D3853"/>
    <w:rsid w:val="004D3F57"/>
    <w:rsid w:val="004D4774"/>
    <w:rsid w:val="004D4909"/>
    <w:rsid w:val="004D4D6A"/>
    <w:rsid w:val="004D653D"/>
    <w:rsid w:val="004D7417"/>
    <w:rsid w:val="004D7B9A"/>
    <w:rsid w:val="004E022D"/>
    <w:rsid w:val="004E0515"/>
    <w:rsid w:val="004E058B"/>
    <w:rsid w:val="004E0FC4"/>
    <w:rsid w:val="004E1950"/>
    <w:rsid w:val="004E1CEA"/>
    <w:rsid w:val="004E1CED"/>
    <w:rsid w:val="004E2EA0"/>
    <w:rsid w:val="004E306B"/>
    <w:rsid w:val="004E3C0F"/>
    <w:rsid w:val="004E3EFA"/>
    <w:rsid w:val="004E4074"/>
    <w:rsid w:val="004E41B1"/>
    <w:rsid w:val="004E4AD2"/>
    <w:rsid w:val="004E4D42"/>
    <w:rsid w:val="004E4F80"/>
    <w:rsid w:val="004E4F86"/>
    <w:rsid w:val="004E5920"/>
    <w:rsid w:val="004E6253"/>
    <w:rsid w:val="004E660A"/>
    <w:rsid w:val="004E66FD"/>
    <w:rsid w:val="004E6B13"/>
    <w:rsid w:val="004E70B5"/>
    <w:rsid w:val="004E7B5B"/>
    <w:rsid w:val="004E7D3C"/>
    <w:rsid w:val="004E7D88"/>
    <w:rsid w:val="004F04BE"/>
    <w:rsid w:val="004F06CD"/>
    <w:rsid w:val="004F0802"/>
    <w:rsid w:val="004F0E71"/>
    <w:rsid w:val="004F0FE3"/>
    <w:rsid w:val="004F10F8"/>
    <w:rsid w:val="004F1138"/>
    <w:rsid w:val="004F2138"/>
    <w:rsid w:val="004F2634"/>
    <w:rsid w:val="004F2688"/>
    <w:rsid w:val="004F3DAC"/>
    <w:rsid w:val="004F3DB8"/>
    <w:rsid w:val="004F3E6A"/>
    <w:rsid w:val="004F4110"/>
    <w:rsid w:val="004F4DE6"/>
    <w:rsid w:val="004F4E5D"/>
    <w:rsid w:val="004F5515"/>
    <w:rsid w:val="004F56F2"/>
    <w:rsid w:val="004F57D9"/>
    <w:rsid w:val="004F6169"/>
    <w:rsid w:val="004F6404"/>
    <w:rsid w:val="004F644F"/>
    <w:rsid w:val="004F69C3"/>
    <w:rsid w:val="004F6F91"/>
    <w:rsid w:val="004F7347"/>
    <w:rsid w:val="004F73E9"/>
    <w:rsid w:val="005002D4"/>
    <w:rsid w:val="00500717"/>
    <w:rsid w:val="00500990"/>
    <w:rsid w:val="00500A32"/>
    <w:rsid w:val="00501930"/>
    <w:rsid w:val="0050195E"/>
    <w:rsid w:val="00501F29"/>
    <w:rsid w:val="00501F4C"/>
    <w:rsid w:val="00501FFE"/>
    <w:rsid w:val="0050280A"/>
    <w:rsid w:val="00502993"/>
    <w:rsid w:val="00502E9A"/>
    <w:rsid w:val="0050383F"/>
    <w:rsid w:val="005038EA"/>
    <w:rsid w:val="00503CBB"/>
    <w:rsid w:val="0050427E"/>
    <w:rsid w:val="005045B4"/>
    <w:rsid w:val="005049A0"/>
    <w:rsid w:val="00505E47"/>
    <w:rsid w:val="00505F47"/>
    <w:rsid w:val="00505F9C"/>
    <w:rsid w:val="0050603C"/>
    <w:rsid w:val="0050616B"/>
    <w:rsid w:val="00506277"/>
    <w:rsid w:val="0050629C"/>
    <w:rsid w:val="0050634B"/>
    <w:rsid w:val="005063A9"/>
    <w:rsid w:val="00506636"/>
    <w:rsid w:val="00506BF5"/>
    <w:rsid w:val="0051114C"/>
    <w:rsid w:val="00511B6F"/>
    <w:rsid w:val="005120C8"/>
    <w:rsid w:val="005124F0"/>
    <w:rsid w:val="00513108"/>
    <w:rsid w:val="00513E19"/>
    <w:rsid w:val="0051440F"/>
    <w:rsid w:val="00515188"/>
    <w:rsid w:val="00516D94"/>
    <w:rsid w:val="00517873"/>
    <w:rsid w:val="00517A30"/>
    <w:rsid w:val="00520481"/>
    <w:rsid w:val="00520921"/>
    <w:rsid w:val="0052104E"/>
    <w:rsid w:val="00521167"/>
    <w:rsid w:val="005219DF"/>
    <w:rsid w:val="00521A2B"/>
    <w:rsid w:val="005224B5"/>
    <w:rsid w:val="00522E71"/>
    <w:rsid w:val="00523216"/>
    <w:rsid w:val="0052363A"/>
    <w:rsid w:val="0052382D"/>
    <w:rsid w:val="005244E3"/>
    <w:rsid w:val="005249FE"/>
    <w:rsid w:val="00525068"/>
    <w:rsid w:val="005258C4"/>
    <w:rsid w:val="00525D37"/>
    <w:rsid w:val="00525D7E"/>
    <w:rsid w:val="005267C4"/>
    <w:rsid w:val="0052767F"/>
    <w:rsid w:val="005276A3"/>
    <w:rsid w:val="00527AE1"/>
    <w:rsid w:val="005300E3"/>
    <w:rsid w:val="005303AC"/>
    <w:rsid w:val="005305D1"/>
    <w:rsid w:val="00530DE7"/>
    <w:rsid w:val="00530E7C"/>
    <w:rsid w:val="00530F9B"/>
    <w:rsid w:val="005320B8"/>
    <w:rsid w:val="005325FD"/>
    <w:rsid w:val="00532725"/>
    <w:rsid w:val="00533091"/>
    <w:rsid w:val="005334F2"/>
    <w:rsid w:val="0053372C"/>
    <w:rsid w:val="005338C3"/>
    <w:rsid w:val="00533B23"/>
    <w:rsid w:val="00533B57"/>
    <w:rsid w:val="00533FD9"/>
    <w:rsid w:val="00534383"/>
    <w:rsid w:val="005345AC"/>
    <w:rsid w:val="00534815"/>
    <w:rsid w:val="00534E42"/>
    <w:rsid w:val="005353FC"/>
    <w:rsid w:val="00535E98"/>
    <w:rsid w:val="005365C6"/>
    <w:rsid w:val="0053713A"/>
    <w:rsid w:val="0053763B"/>
    <w:rsid w:val="00537B2C"/>
    <w:rsid w:val="00537DBA"/>
    <w:rsid w:val="00537EB6"/>
    <w:rsid w:val="00540071"/>
    <w:rsid w:val="0054025D"/>
    <w:rsid w:val="005404BC"/>
    <w:rsid w:val="00541083"/>
    <w:rsid w:val="00541105"/>
    <w:rsid w:val="005416D1"/>
    <w:rsid w:val="00542031"/>
    <w:rsid w:val="0054230A"/>
    <w:rsid w:val="00542546"/>
    <w:rsid w:val="005425EA"/>
    <w:rsid w:val="005426FA"/>
    <w:rsid w:val="005427F4"/>
    <w:rsid w:val="00542C05"/>
    <w:rsid w:val="005434F9"/>
    <w:rsid w:val="00543BF5"/>
    <w:rsid w:val="00543DA9"/>
    <w:rsid w:val="005442CD"/>
    <w:rsid w:val="00544B4E"/>
    <w:rsid w:val="00544D3D"/>
    <w:rsid w:val="005450B6"/>
    <w:rsid w:val="00545998"/>
    <w:rsid w:val="00545F6A"/>
    <w:rsid w:val="00545FC6"/>
    <w:rsid w:val="00546151"/>
    <w:rsid w:val="00546174"/>
    <w:rsid w:val="0054627D"/>
    <w:rsid w:val="0054791A"/>
    <w:rsid w:val="00547BB7"/>
    <w:rsid w:val="00547BF2"/>
    <w:rsid w:val="00547DCA"/>
    <w:rsid w:val="00550686"/>
    <w:rsid w:val="00550EA3"/>
    <w:rsid w:val="0055116B"/>
    <w:rsid w:val="00551D0C"/>
    <w:rsid w:val="00551DE1"/>
    <w:rsid w:val="00551E35"/>
    <w:rsid w:val="00552863"/>
    <w:rsid w:val="00552B61"/>
    <w:rsid w:val="00553B5A"/>
    <w:rsid w:val="0055473D"/>
    <w:rsid w:val="00554FD1"/>
    <w:rsid w:val="005559CA"/>
    <w:rsid w:val="00555BAB"/>
    <w:rsid w:val="0055697C"/>
    <w:rsid w:val="00556B8A"/>
    <w:rsid w:val="00556D52"/>
    <w:rsid w:val="005573B3"/>
    <w:rsid w:val="00557B89"/>
    <w:rsid w:val="00557FA8"/>
    <w:rsid w:val="00560C61"/>
    <w:rsid w:val="00561162"/>
    <w:rsid w:val="005612FA"/>
    <w:rsid w:val="0056199A"/>
    <w:rsid w:val="00561C84"/>
    <w:rsid w:val="005620FF"/>
    <w:rsid w:val="0056277B"/>
    <w:rsid w:val="005636F6"/>
    <w:rsid w:val="00563B71"/>
    <w:rsid w:val="00563C4C"/>
    <w:rsid w:val="00563E6D"/>
    <w:rsid w:val="005649B7"/>
    <w:rsid w:val="005651A0"/>
    <w:rsid w:val="00565481"/>
    <w:rsid w:val="005658D7"/>
    <w:rsid w:val="00565C89"/>
    <w:rsid w:val="00566428"/>
    <w:rsid w:val="00566780"/>
    <w:rsid w:val="0056761C"/>
    <w:rsid w:val="005676E8"/>
    <w:rsid w:val="005679C5"/>
    <w:rsid w:val="005679EA"/>
    <w:rsid w:val="00567DAE"/>
    <w:rsid w:val="00570125"/>
    <w:rsid w:val="005703EE"/>
    <w:rsid w:val="00570878"/>
    <w:rsid w:val="005709C7"/>
    <w:rsid w:val="005710B2"/>
    <w:rsid w:val="00571398"/>
    <w:rsid w:val="005716B2"/>
    <w:rsid w:val="00571847"/>
    <w:rsid w:val="00572007"/>
    <w:rsid w:val="0057298C"/>
    <w:rsid w:val="00572E35"/>
    <w:rsid w:val="00573030"/>
    <w:rsid w:val="00573087"/>
    <w:rsid w:val="0057329B"/>
    <w:rsid w:val="00573381"/>
    <w:rsid w:val="00573505"/>
    <w:rsid w:val="005739F4"/>
    <w:rsid w:val="00573ECB"/>
    <w:rsid w:val="00574E94"/>
    <w:rsid w:val="0057570A"/>
    <w:rsid w:val="00575ABA"/>
    <w:rsid w:val="005774A9"/>
    <w:rsid w:val="00580361"/>
    <w:rsid w:val="00580B68"/>
    <w:rsid w:val="005811D8"/>
    <w:rsid w:val="00581340"/>
    <w:rsid w:val="00581413"/>
    <w:rsid w:val="00581962"/>
    <w:rsid w:val="00581C7C"/>
    <w:rsid w:val="00582289"/>
    <w:rsid w:val="00582A92"/>
    <w:rsid w:val="00582AF1"/>
    <w:rsid w:val="00582E9B"/>
    <w:rsid w:val="00582EFE"/>
    <w:rsid w:val="00583265"/>
    <w:rsid w:val="00583381"/>
    <w:rsid w:val="00583505"/>
    <w:rsid w:val="00583694"/>
    <w:rsid w:val="00583B3F"/>
    <w:rsid w:val="00583DDF"/>
    <w:rsid w:val="00584015"/>
    <w:rsid w:val="005843BB"/>
    <w:rsid w:val="00584967"/>
    <w:rsid w:val="00584E22"/>
    <w:rsid w:val="0058512D"/>
    <w:rsid w:val="00585341"/>
    <w:rsid w:val="00585B7F"/>
    <w:rsid w:val="00585D2F"/>
    <w:rsid w:val="00585F04"/>
    <w:rsid w:val="00586357"/>
    <w:rsid w:val="005863CD"/>
    <w:rsid w:val="005869C1"/>
    <w:rsid w:val="00586BEA"/>
    <w:rsid w:val="00586DB0"/>
    <w:rsid w:val="00586E49"/>
    <w:rsid w:val="00587486"/>
    <w:rsid w:val="00587BCB"/>
    <w:rsid w:val="00587D11"/>
    <w:rsid w:val="00590443"/>
    <w:rsid w:val="00590A18"/>
    <w:rsid w:val="00590A1A"/>
    <w:rsid w:val="005913FD"/>
    <w:rsid w:val="005917EC"/>
    <w:rsid w:val="00591ABA"/>
    <w:rsid w:val="00591BCB"/>
    <w:rsid w:val="00591BFA"/>
    <w:rsid w:val="00592264"/>
    <w:rsid w:val="0059252F"/>
    <w:rsid w:val="005928A7"/>
    <w:rsid w:val="00592B1B"/>
    <w:rsid w:val="00592F6C"/>
    <w:rsid w:val="00593065"/>
    <w:rsid w:val="00593449"/>
    <w:rsid w:val="00593C0F"/>
    <w:rsid w:val="00593DDF"/>
    <w:rsid w:val="00593EBD"/>
    <w:rsid w:val="005942E5"/>
    <w:rsid w:val="005944CC"/>
    <w:rsid w:val="005946B9"/>
    <w:rsid w:val="00594770"/>
    <w:rsid w:val="00594A78"/>
    <w:rsid w:val="00594B3B"/>
    <w:rsid w:val="00594E3C"/>
    <w:rsid w:val="00594FB1"/>
    <w:rsid w:val="00595782"/>
    <w:rsid w:val="005957B5"/>
    <w:rsid w:val="00595D93"/>
    <w:rsid w:val="0059691E"/>
    <w:rsid w:val="005969FD"/>
    <w:rsid w:val="00596D2B"/>
    <w:rsid w:val="00596DEA"/>
    <w:rsid w:val="00596F6B"/>
    <w:rsid w:val="005973A7"/>
    <w:rsid w:val="005A0900"/>
    <w:rsid w:val="005A12D2"/>
    <w:rsid w:val="005A20BD"/>
    <w:rsid w:val="005A2170"/>
    <w:rsid w:val="005A2628"/>
    <w:rsid w:val="005A27D7"/>
    <w:rsid w:val="005A313D"/>
    <w:rsid w:val="005A3D88"/>
    <w:rsid w:val="005A3DBB"/>
    <w:rsid w:val="005A41BC"/>
    <w:rsid w:val="005A4964"/>
    <w:rsid w:val="005A4D01"/>
    <w:rsid w:val="005A64A4"/>
    <w:rsid w:val="005A6902"/>
    <w:rsid w:val="005A6B39"/>
    <w:rsid w:val="005A6EEE"/>
    <w:rsid w:val="005A7290"/>
    <w:rsid w:val="005A743A"/>
    <w:rsid w:val="005A7D3E"/>
    <w:rsid w:val="005B08CF"/>
    <w:rsid w:val="005B0FC0"/>
    <w:rsid w:val="005B1B72"/>
    <w:rsid w:val="005B2044"/>
    <w:rsid w:val="005B22ED"/>
    <w:rsid w:val="005B244A"/>
    <w:rsid w:val="005B2923"/>
    <w:rsid w:val="005B29A2"/>
    <w:rsid w:val="005B2DA2"/>
    <w:rsid w:val="005B3545"/>
    <w:rsid w:val="005B35B7"/>
    <w:rsid w:val="005B377A"/>
    <w:rsid w:val="005B379D"/>
    <w:rsid w:val="005B3A61"/>
    <w:rsid w:val="005B3F75"/>
    <w:rsid w:val="005B3FE9"/>
    <w:rsid w:val="005B412C"/>
    <w:rsid w:val="005B4334"/>
    <w:rsid w:val="005B4BF1"/>
    <w:rsid w:val="005B539C"/>
    <w:rsid w:val="005B54C9"/>
    <w:rsid w:val="005B58C8"/>
    <w:rsid w:val="005B5929"/>
    <w:rsid w:val="005B59FB"/>
    <w:rsid w:val="005B64D5"/>
    <w:rsid w:val="005B6898"/>
    <w:rsid w:val="005B6D5C"/>
    <w:rsid w:val="005B6E2C"/>
    <w:rsid w:val="005B6E96"/>
    <w:rsid w:val="005B6ECA"/>
    <w:rsid w:val="005B6FFF"/>
    <w:rsid w:val="005B7A3F"/>
    <w:rsid w:val="005B7B1F"/>
    <w:rsid w:val="005C059E"/>
    <w:rsid w:val="005C063F"/>
    <w:rsid w:val="005C0A51"/>
    <w:rsid w:val="005C0B11"/>
    <w:rsid w:val="005C17DD"/>
    <w:rsid w:val="005C18D5"/>
    <w:rsid w:val="005C197A"/>
    <w:rsid w:val="005C1C67"/>
    <w:rsid w:val="005C20B3"/>
    <w:rsid w:val="005C223D"/>
    <w:rsid w:val="005C2296"/>
    <w:rsid w:val="005C22F4"/>
    <w:rsid w:val="005C241F"/>
    <w:rsid w:val="005C262F"/>
    <w:rsid w:val="005C28FA"/>
    <w:rsid w:val="005C2EF0"/>
    <w:rsid w:val="005C33B5"/>
    <w:rsid w:val="005C3652"/>
    <w:rsid w:val="005C381B"/>
    <w:rsid w:val="005C39B4"/>
    <w:rsid w:val="005C3D40"/>
    <w:rsid w:val="005C3F1B"/>
    <w:rsid w:val="005C4AE8"/>
    <w:rsid w:val="005C4E20"/>
    <w:rsid w:val="005C4F30"/>
    <w:rsid w:val="005C5D3F"/>
    <w:rsid w:val="005C5ECE"/>
    <w:rsid w:val="005C5F1A"/>
    <w:rsid w:val="005C68AC"/>
    <w:rsid w:val="005C6B09"/>
    <w:rsid w:val="005C6D08"/>
    <w:rsid w:val="005C6DBF"/>
    <w:rsid w:val="005C704D"/>
    <w:rsid w:val="005C73F5"/>
    <w:rsid w:val="005D0613"/>
    <w:rsid w:val="005D16C0"/>
    <w:rsid w:val="005D1C55"/>
    <w:rsid w:val="005D1EAF"/>
    <w:rsid w:val="005D1ED9"/>
    <w:rsid w:val="005D243C"/>
    <w:rsid w:val="005D2985"/>
    <w:rsid w:val="005D29F5"/>
    <w:rsid w:val="005D2A68"/>
    <w:rsid w:val="005D3077"/>
    <w:rsid w:val="005D3510"/>
    <w:rsid w:val="005D394A"/>
    <w:rsid w:val="005D40A3"/>
    <w:rsid w:val="005D4E76"/>
    <w:rsid w:val="005D5194"/>
    <w:rsid w:val="005D531A"/>
    <w:rsid w:val="005D5379"/>
    <w:rsid w:val="005D5A6F"/>
    <w:rsid w:val="005D6992"/>
    <w:rsid w:val="005D747C"/>
    <w:rsid w:val="005E0DAF"/>
    <w:rsid w:val="005E14F9"/>
    <w:rsid w:val="005E352C"/>
    <w:rsid w:val="005E48CB"/>
    <w:rsid w:val="005E4F32"/>
    <w:rsid w:val="005E5882"/>
    <w:rsid w:val="005E5B0A"/>
    <w:rsid w:val="005E5CBC"/>
    <w:rsid w:val="005E5DC7"/>
    <w:rsid w:val="005E6A2A"/>
    <w:rsid w:val="005E7AF3"/>
    <w:rsid w:val="005E7B3F"/>
    <w:rsid w:val="005E7E11"/>
    <w:rsid w:val="005F06A1"/>
    <w:rsid w:val="005F0A47"/>
    <w:rsid w:val="005F10A7"/>
    <w:rsid w:val="005F139E"/>
    <w:rsid w:val="005F146C"/>
    <w:rsid w:val="005F1579"/>
    <w:rsid w:val="005F1D42"/>
    <w:rsid w:val="005F201A"/>
    <w:rsid w:val="005F260C"/>
    <w:rsid w:val="005F26A0"/>
    <w:rsid w:val="005F2821"/>
    <w:rsid w:val="005F30A3"/>
    <w:rsid w:val="005F35F5"/>
    <w:rsid w:val="005F3C2C"/>
    <w:rsid w:val="005F565C"/>
    <w:rsid w:val="005F58CA"/>
    <w:rsid w:val="005F5AB8"/>
    <w:rsid w:val="005F6398"/>
    <w:rsid w:val="005F6EE4"/>
    <w:rsid w:val="005F74F0"/>
    <w:rsid w:val="005F762D"/>
    <w:rsid w:val="005F7715"/>
    <w:rsid w:val="005F7888"/>
    <w:rsid w:val="006005C7"/>
    <w:rsid w:val="00600B7C"/>
    <w:rsid w:val="00601752"/>
    <w:rsid w:val="00601E98"/>
    <w:rsid w:val="00601FDB"/>
    <w:rsid w:val="00602817"/>
    <w:rsid w:val="006028AB"/>
    <w:rsid w:val="0060318B"/>
    <w:rsid w:val="00603416"/>
    <w:rsid w:val="006034D1"/>
    <w:rsid w:val="00603A2B"/>
    <w:rsid w:val="00604A42"/>
    <w:rsid w:val="00605199"/>
    <w:rsid w:val="00605754"/>
    <w:rsid w:val="00605CE6"/>
    <w:rsid w:val="006077EE"/>
    <w:rsid w:val="00607934"/>
    <w:rsid w:val="00607D00"/>
    <w:rsid w:val="006100B7"/>
    <w:rsid w:val="00610544"/>
    <w:rsid w:val="00610F99"/>
    <w:rsid w:val="00611D46"/>
    <w:rsid w:val="00612A35"/>
    <w:rsid w:val="00612C03"/>
    <w:rsid w:val="00612CDA"/>
    <w:rsid w:val="00613403"/>
    <w:rsid w:val="0061385D"/>
    <w:rsid w:val="006148CF"/>
    <w:rsid w:val="00614949"/>
    <w:rsid w:val="006149F7"/>
    <w:rsid w:val="00614B9C"/>
    <w:rsid w:val="00614E2D"/>
    <w:rsid w:val="006150A3"/>
    <w:rsid w:val="00615341"/>
    <w:rsid w:val="00616C62"/>
    <w:rsid w:val="006174F8"/>
    <w:rsid w:val="006175D0"/>
    <w:rsid w:val="00617ED4"/>
    <w:rsid w:val="0062017E"/>
    <w:rsid w:val="00620A34"/>
    <w:rsid w:val="00620EDD"/>
    <w:rsid w:val="00620F96"/>
    <w:rsid w:val="00621523"/>
    <w:rsid w:val="00621941"/>
    <w:rsid w:val="00621A09"/>
    <w:rsid w:val="0062334D"/>
    <w:rsid w:val="00623D39"/>
    <w:rsid w:val="00623E84"/>
    <w:rsid w:val="00624572"/>
    <w:rsid w:val="00624621"/>
    <w:rsid w:val="0062499B"/>
    <w:rsid w:val="00625D68"/>
    <w:rsid w:val="00625FC5"/>
    <w:rsid w:val="0062659E"/>
    <w:rsid w:val="00626766"/>
    <w:rsid w:val="00626891"/>
    <w:rsid w:val="006268A9"/>
    <w:rsid w:val="006269FB"/>
    <w:rsid w:val="00626DC0"/>
    <w:rsid w:val="00627DE5"/>
    <w:rsid w:val="00630679"/>
    <w:rsid w:val="006312E6"/>
    <w:rsid w:val="00631AEC"/>
    <w:rsid w:val="00631B13"/>
    <w:rsid w:val="00632678"/>
    <w:rsid w:val="00632CC7"/>
    <w:rsid w:val="006334B4"/>
    <w:rsid w:val="006334E8"/>
    <w:rsid w:val="00633853"/>
    <w:rsid w:val="00633A10"/>
    <w:rsid w:val="00633D7E"/>
    <w:rsid w:val="00634316"/>
    <w:rsid w:val="0063431B"/>
    <w:rsid w:val="006343C1"/>
    <w:rsid w:val="006345B2"/>
    <w:rsid w:val="00634649"/>
    <w:rsid w:val="00634872"/>
    <w:rsid w:val="0063526A"/>
    <w:rsid w:val="00635961"/>
    <w:rsid w:val="006365FC"/>
    <w:rsid w:val="0063781F"/>
    <w:rsid w:val="00637C20"/>
    <w:rsid w:val="00637C6E"/>
    <w:rsid w:val="00640331"/>
    <w:rsid w:val="00640C71"/>
    <w:rsid w:val="00640F16"/>
    <w:rsid w:val="0064125F"/>
    <w:rsid w:val="00641845"/>
    <w:rsid w:val="006419FC"/>
    <w:rsid w:val="00641AB8"/>
    <w:rsid w:val="00641D4B"/>
    <w:rsid w:val="00642990"/>
    <w:rsid w:val="006435F1"/>
    <w:rsid w:val="0064365A"/>
    <w:rsid w:val="00643D52"/>
    <w:rsid w:val="0064472C"/>
    <w:rsid w:val="00644A0D"/>
    <w:rsid w:val="006450B4"/>
    <w:rsid w:val="00645254"/>
    <w:rsid w:val="00645A97"/>
    <w:rsid w:val="00645B83"/>
    <w:rsid w:val="00646015"/>
    <w:rsid w:val="006461D3"/>
    <w:rsid w:val="006463CA"/>
    <w:rsid w:val="00646B2D"/>
    <w:rsid w:val="00647F0C"/>
    <w:rsid w:val="00650255"/>
    <w:rsid w:val="006508A8"/>
    <w:rsid w:val="00650955"/>
    <w:rsid w:val="0065187C"/>
    <w:rsid w:val="006524C0"/>
    <w:rsid w:val="00652FA9"/>
    <w:rsid w:val="006535D7"/>
    <w:rsid w:val="00653A42"/>
    <w:rsid w:val="006544F1"/>
    <w:rsid w:val="00654BC6"/>
    <w:rsid w:val="0065594D"/>
    <w:rsid w:val="00655D9F"/>
    <w:rsid w:val="006567F9"/>
    <w:rsid w:val="00656EEF"/>
    <w:rsid w:val="00656F01"/>
    <w:rsid w:val="006579AD"/>
    <w:rsid w:val="00657DCF"/>
    <w:rsid w:val="00660D9B"/>
    <w:rsid w:val="006617A9"/>
    <w:rsid w:val="00661DDA"/>
    <w:rsid w:val="00663144"/>
    <w:rsid w:val="00663A10"/>
    <w:rsid w:val="00663B69"/>
    <w:rsid w:val="00663BC2"/>
    <w:rsid w:val="00663E40"/>
    <w:rsid w:val="00663F3D"/>
    <w:rsid w:val="00664124"/>
    <w:rsid w:val="00664A8F"/>
    <w:rsid w:val="00665408"/>
    <w:rsid w:val="0066657C"/>
    <w:rsid w:val="0066677C"/>
    <w:rsid w:val="00666CBE"/>
    <w:rsid w:val="006672DE"/>
    <w:rsid w:val="006675DE"/>
    <w:rsid w:val="006676BF"/>
    <w:rsid w:val="00667C7B"/>
    <w:rsid w:val="00667F82"/>
    <w:rsid w:val="006704DB"/>
    <w:rsid w:val="00670549"/>
    <w:rsid w:val="006716C6"/>
    <w:rsid w:val="0067183B"/>
    <w:rsid w:val="00671DD6"/>
    <w:rsid w:val="00671EBA"/>
    <w:rsid w:val="00672684"/>
    <w:rsid w:val="00672C8D"/>
    <w:rsid w:val="0067345D"/>
    <w:rsid w:val="006735BC"/>
    <w:rsid w:val="00673D53"/>
    <w:rsid w:val="00673FA5"/>
    <w:rsid w:val="0067441E"/>
    <w:rsid w:val="006744D7"/>
    <w:rsid w:val="00674F4B"/>
    <w:rsid w:val="006750D7"/>
    <w:rsid w:val="00675696"/>
    <w:rsid w:val="00675B14"/>
    <w:rsid w:val="00675C7E"/>
    <w:rsid w:val="0067604D"/>
    <w:rsid w:val="00676166"/>
    <w:rsid w:val="006775D2"/>
    <w:rsid w:val="00680414"/>
    <w:rsid w:val="00680CD9"/>
    <w:rsid w:val="00681C04"/>
    <w:rsid w:val="00681CDF"/>
    <w:rsid w:val="00681DD5"/>
    <w:rsid w:val="00682375"/>
    <w:rsid w:val="00682807"/>
    <w:rsid w:val="00683F87"/>
    <w:rsid w:val="00684DEA"/>
    <w:rsid w:val="006856A2"/>
    <w:rsid w:val="006860C7"/>
    <w:rsid w:val="006862E8"/>
    <w:rsid w:val="0068639E"/>
    <w:rsid w:val="006867E9"/>
    <w:rsid w:val="006872CE"/>
    <w:rsid w:val="00687532"/>
    <w:rsid w:val="0068759F"/>
    <w:rsid w:val="0068785B"/>
    <w:rsid w:val="00690707"/>
    <w:rsid w:val="006909F3"/>
    <w:rsid w:val="00690B64"/>
    <w:rsid w:val="00690DCF"/>
    <w:rsid w:val="00691268"/>
    <w:rsid w:val="0069170D"/>
    <w:rsid w:val="006919B8"/>
    <w:rsid w:val="00692B77"/>
    <w:rsid w:val="0069311E"/>
    <w:rsid w:val="006934EE"/>
    <w:rsid w:val="00693720"/>
    <w:rsid w:val="00693B8A"/>
    <w:rsid w:val="00693C5C"/>
    <w:rsid w:val="0069432E"/>
    <w:rsid w:val="00694881"/>
    <w:rsid w:val="00694D1C"/>
    <w:rsid w:val="006951E6"/>
    <w:rsid w:val="006956D8"/>
    <w:rsid w:val="00696144"/>
    <w:rsid w:val="00696371"/>
    <w:rsid w:val="006968B9"/>
    <w:rsid w:val="006970F4"/>
    <w:rsid w:val="0069734A"/>
    <w:rsid w:val="006979A1"/>
    <w:rsid w:val="006A0424"/>
    <w:rsid w:val="006A04C5"/>
    <w:rsid w:val="006A0C0A"/>
    <w:rsid w:val="006A112F"/>
    <w:rsid w:val="006A172B"/>
    <w:rsid w:val="006A20CB"/>
    <w:rsid w:val="006A26DC"/>
    <w:rsid w:val="006A2DB6"/>
    <w:rsid w:val="006A2ED6"/>
    <w:rsid w:val="006A31CB"/>
    <w:rsid w:val="006A39EF"/>
    <w:rsid w:val="006A3B6A"/>
    <w:rsid w:val="006A3EAC"/>
    <w:rsid w:val="006A4DCC"/>
    <w:rsid w:val="006A4F82"/>
    <w:rsid w:val="006A53A4"/>
    <w:rsid w:val="006A54AD"/>
    <w:rsid w:val="006A5762"/>
    <w:rsid w:val="006A6C72"/>
    <w:rsid w:val="006A747D"/>
    <w:rsid w:val="006A785A"/>
    <w:rsid w:val="006A7B06"/>
    <w:rsid w:val="006A7BEB"/>
    <w:rsid w:val="006A7F16"/>
    <w:rsid w:val="006B0042"/>
    <w:rsid w:val="006B02FF"/>
    <w:rsid w:val="006B036B"/>
    <w:rsid w:val="006B0CCF"/>
    <w:rsid w:val="006B11AE"/>
    <w:rsid w:val="006B12D8"/>
    <w:rsid w:val="006B1B03"/>
    <w:rsid w:val="006B21C9"/>
    <w:rsid w:val="006B23E4"/>
    <w:rsid w:val="006B2993"/>
    <w:rsid w:val="006B29BB"/>
    <w:rsid w:val="006B2A21"/>
    <w:rsid w:val="006B5874"/>
    <w:rsid w:val="006B5A00"/>
    <w:rsid w:val="006B5C4C"/>
    <w:rsid w:val="006B5D9B"/>
    <w:rsid w:val="006B65FD"/>
    <w:rsid w:val="006B713A"/>
    <w:rsid w:val="006B714C"/>
    <w:rsid w:val="006B73F0"/>
    <w:rsid w:val="006B788C"/>
    <w:rsid w:val="006C00F6"/>
    <w:rsid w:val="006C010F"/>
    <w:rsid w:val="006C0759"/>
    <w:rsid w:val="006C09B0"/>
    <w:rsid w:val="006C1065"/>
    <w:rsid w:val="006C1777"/>
    <w:rsid w:val="006C1947"/>
    <w:rsid w:val="006C1980"/>
    <w:rsid w:val="006C1AF7"/>
    <w:rsid w:val="006C1E3A"/>
    <w:rsid w:val="006C2BBD"/>
    <w:rsid w:val="006C2DB1"/>
    <w:rsid w:val="006C2DF6"/>
    <w:rsid w:val="006C43B8"/>
    <w:rsid w:val="006C4F70"/>
    <w:rsid w:val="006C531A"/>
    <w:rsid w:val="006C5BF2"/>
    <w:rsid w:val="006C6005"/>
    <w:rsid w:val="006C6226"/>
    <w:rsid w:val="006C6773"/>
    <w:rsid w:val="006C69B1"/>
    <w:rsid w:val="006C69FA"/>
    <w:rsid w:val="006C6F14"/>
    <w:rsid w:val="006C70D1"/>
    <w:rsid w:val="006C7FDA"/>
    <w:rsid w:val="006D13AD"/>
    <w:rsid w:val="006D17ED"/>
    <w:rsid w:val="006D1C91"/>
    <w:rsid w:val="006D1FA3"/>
    <w:rsid w:val="006D2204"/>
    <w:rsid w:val="006D28D0"/>
    <w:rsid w:val="006D2908"/>
    <w:rsid w:val="006D32A2"/>
    <w:rsid w:val="006D32EC"/>
    <w:rsid w:val="006D3A77"/>
    <w:rsid w:val="006D4995"/>
    <w:rsid w:val="006D49A4"/>
    <w:rsid w:val="006D4C27"/>
    <w:rsid w:val="006D4CA3"/>
    <w:rsid w:val="006D5008"/>
    <w:rsid w:val="006D58C9"/>
    <w:rsid w:val="006D612B"/>
    <w:rsid w:val="006D637C"/>
    <w:rsid w:val="006D695C"/>
    <w:rsid w:val="006D7BA8"/>
    <w:rsid w:val="006E01A6"/>
    <w:rsid w:val="006E0382"/>
    <w:rsid w:val="006E09EF"/>
    <w:rsid w:val="006E0AAA"/>
    <w:rsid w:val="006E0AB0"/>
    <w:rsid w:val="006E1FC2"/>
    <w:rsid w:val="006E2B5A"/>
    <w:rsid w:val="006E2C19"/>
    <w:rsid w:val="006E2C3A"/>
    <w:rsid w:val="006E379A"/>
    <w:rsid w:val="006E4801"/>
    <w:rsid w:val="006E4EAE"/>
    <w:rsid w:val="006E57EA"/>
    <w:rsid w:val="006E58B6"/>
    <w:rsid w:val="006E6245"/>
    <w:rsid w:val="006E62DA"/>
    <w:rsid w:val="006E6C55"/>
    <w:rsid w:val="006E6F14"/>
    <w:rsid w:val="006E718A"/>
    <w:rsid w:val="006F0160"/>
    <w:rsid w:val="006F0397"/>
    <w:rsid w:val="006F0DF6"/>
    <w:rsid w:val="006F0E94"/>
    <w:rsid w:val="006F13AF"/>
    <w:rsid w:val="006F1851"/>
    <w:rsid w:val="006F1959"/>
    <w:rsid w:val="006F1DBE"/>
    <w:rsid w:val="006F2366"/>
    <w:rsid w:val="006F2E7F"/>
    <w:rsid w:val="006F3383"/>
    <w:rsid w:val="006F372A"/>
    <w:rsid w:val="006F3F60"/>
    <w:rsid w:val="006F40A5"/>
    <w:rsid w:val="006F4232"/>
    <w:rsid w:val="006F4CD3"/>
    <w:rsid w:val="006F50C5"/>
    <w:rsid w:val="006F5157"/>
    <w:rsid w:val="006F53A8"/>
    <w:rsid w:val="006F5580"/>
    <w:rsid w:val="006F5890"/>
    <w:rsid w:val="006F638C"/>
    <w:rsid w:val="006F6C2A"/>
    <w:rsid w:val="006F70E1"/>
    <w:rsid w:val="0070009D"/>
    <w:rsid w:val="007004A7"/>
    <w:rsid w:val="00700571"/>
    <w:rsid w:val="007006F7"/>
    <w:rsid w:val="00700F4E"/>
    <w:rsid w:val="0070149B"/>
    <w:rsid w:val="00701DF4"/>
    <w:rsid w:val="00701DF6"/>
    <w:rsid w:val="007021CC"/>
    <w:rsid w:val="00702564"/>
    <w:rsid w:val="00702635"/>
    <w:rsid w:val="00702EDC"/>
    <w:rsid w:val="00702F4A"/>
    <w:rsid w:val="007033CF"/>
    <w:rsid w:val="00703712"/>
    <w:rsid w:val="0070383C"/>
    <w:rsid w:val="007039D3"/>
    <w:rsid w:val="0070402A"/>
    <w:rsid w:val="0070411E"/>
    <w:rsid w:val="00704202"/>
    <w:rsid w:val="00704265"/>
    <w:rsid w:val="00704330"/>
    <w:rsid w:val="00704B45"/>
    <w:rsid w:val="007050DD"/>
    <w:rsid w:val="00705CAC"/>
    <w:rsid w:val="00705CEE"/>
    <w:rsid w:val="00707AC9"/>
    <w:rsid w:val="00710978"/>
    <w:rsid w:val="00710C0C"/>
    <w:rsid w:val="0071120B"/>
    <w:rsid w:val="007112B9"/>
    <w:rsid w:val="007113FF"/>
    <w:rsid w:val="00711877"/>
    <w:rsid w:val="007118A6"/>
    <w:rsid w:val="0071276E"/>
    <w:rsid w:val="00712B69"/>
    <w:rsid w:val="00712D35"/>
    <w:rsid w:val="0071302B"/>
    <w:rsid w:val="00713B23"/>
    <w:rsid w:val="00713F9C"/>
    <w:rsid w:val="0071422D"/>
    <w:rsid w:val="00714292"/>
    <w:rsid w:val="00714B8E"/>
    <w:rsid w:val="00714F23"/>
    <w:rsid w:val="00715029"/>
    <w:rsid w:val="007153E3"/>
    <w:rsid w:val="00715A4B"/>
    <w:rsid w:val="00715C62"/>
    <w:rsid w:val="00715CCA"/>
    <w:rsid w:val="007163B8"/>
    <w:rsid w:val="00716754"/>
    <w:rsid w:val="00716BB2"/>
    <w:rsid w:val="00716F78"/>
    <w:rsid w:val="00717003"/>
    <w:rsid w:val="007172CF"/>
    <w:rsid w:val="00717314"/>
    <w:rsid w:val="007176E7"/>
    <w:rsid w:val="007177D1"/>
    <w:rsid w:val="007200A6"/>
    <w:rsid w:val="007214CD"/>
    <w:rsid w:val="00721C56"/>
    <w:rsid w:val="00721C8C"/>
    <w:rsid w:val="00722675"/>
    <w:rsid w:val="00722E6A"/>
    <w:rsid w:val="007232A5"/>
    <w:rsid w:val="00723882"/>
    <w:rsid w:val="00724700"/>
    <w:rsid w:val="00724A5C"/>
    <w:rsid w:val="00724B1C"/>
    <w:rsid w:val="00724C33"/>
    <w:rsid w:val="00724C56"/>
    <w:rsid w:val="007256B2"/>
    <w:rsid w:val="0072625B"/>
    <w:rsid w:val="00726765"/>
    <w:rsid w:val="0072715B"/>
    <w:rsid w:val="00727A8E"/>
    <w:rsid w:val="00730082"/>
    <w:rsid w:val="0073057C"/>
    <w:rsid w:val="00730E80"/>
    <w:rsid w:val="00731370"/>
    <w:rsid w:val="00731811"/>
    <w:rsid w:val="00731AEB"/>
    <w:rsid w:val="00731D29"/>
    <w:rsid w:val="007322E0"/>
    <w:rsid w:val="0073338A"/>
    <w:rsid w:val="00733D5B"/>
    <w:rsid w:val="00733F7C"/>
    <w:rsid w:val="0073469F"/>
    <w:rsid w:val="00734EFF"/>
    <w:rsid w:val="007355A8"/>
    <w:rsid w:val="007358E6"/>
    <w:rsid w:val="00735C25"/>
    <w:rsid w:val="00735E2A"/>
    <w:rsid w:val="00735E6D"/>
    <w:rsid w:val="007367F2"/>
    <w:rsid w:val="00736859"/>
    <w:rsid w:val="00737457"/>
    <w:rsid w:val="007374DA"/>
    <w:rsid w:val="00737738"/>
    <w:rsid w:val="00737E1F"/>
    <w:rsid w:val="00737E5B"/>
    <w:rsid w:val="00740EF3"/>
    <w:rsid w:val="0074167E"/>
    <w:rsid w:val="007416BA"/>
    <w:rsid w:val="0074287B"/>
    <w:rsid w:val="007433DC"/>
    <w:rsid w:val="00743582"/>
    <w:rsid w:val="0074369D"/>
    <w:rsid w:val="0074395F"/>
    <w:rsid w:val="00743B80"/>
    <w:rsid w:val="00743EAA"/>
    <w:rsid w:val="00744516"/>
    <w:rsid w:val="0074574D"/>
    <w:rsid w:val="00745AAB"/>
    <w:rsid w:val="00745AB4"/>
    <w:rsid w:val="00746304"/>
    <w:rsid w:val="00746656"/>
    <w:rsid w:val="007466E5"/>
    <w:rsid w:val="00746C0E"/>
    <w:rsid w:val="0074746F"/>
    <w:rsid w:val="00747AD0"/>
    <w:rsid w:val="00747B24"/>
    <w:rsid w:val="00747F2C"/>
    <w:rsid w:val="007504C7"/>
    <w:rsid w:val="0075069A"/>
    <w:rsid w:val="00751405"/>
    <w:rsid w:val="007514CC"/>
    <w:rsid w:val="007514FD"/>
    <w:rsid w:val="007515AB"/>
    <w:rsid w:val="0075168A"/>
    <w:rsid w:val="00752722"/>
    <w:rsid w:val="007529DF"/>
    <w:rsid w:val="00752AE5"/>
    <w:rsid w:val="007533BF"/>
    <w:rsid w:val="0075350B"/>
    <w:rsid w:val="007536AB"/>
    <w:rsid w:val="00753AB0"/>
    <w:rsid w:val="00754163"/>
    <w:rsid w:val="00754308"/>
    <w:rsid w:val="00754801"/>
    <w:rsid w:val="00754BFA"/>
    <w:rsid w:val="00755051"/>
    <w:rsid w:val="00755D4D"/>
    <w:rsid w:val="0075663B"/>
    <w:rsid w:val="0075734C"/>
    <w:rsid w:val="00757965"/>
    <w:rsid w:val="00757F54"/>
    <w:rsid w:val="00760938"/>
    <w:rsid w:val="00760BB8"/>
    <w:rsid w:val="00760D27"/>
    <w:rsid w:val="007613AE"/>
    <w:rsid w:val="00761496"/>
    <w:rsid w:val="0076153D"/>
    <w:rsid w:val="007618A8"/>
    <w:rsid w:val="00761C03"/>
    <w:rsid w:val="00762329"/>
    <w:rsid w:val="007624C6"/>
    <w:rsid w:val="0076271E"/>
    <w:rsid w:val="0076315D"/>
    <w:rsid w:val="00764050"/>
    <w:rsid w:val="0076452D"/>
    <w:rsid w:val="007645E0"/>
    <w:rsid w:val="00764EEF"/>
    <w:rsid w:val="0076549A"/>
    <w:rsid w:val="0076550D"/>
    <w:rsid w:val="00765859"/>
    <w:rsid w:val="00765F23"/>
    <w:rsid w:val="007666CE"/>
    <w:rsid w:val="007666E1"/>
    <w:rsid w:val="00766E25"/>
    <w:rsid w:val="007670B2"/>
    <w:rsid w:val="007671BC"/>
    <w:rsid w:val="00767532"/>
    <w:rsid w:val="00767835"/>
    <w:rsid w:val="00767B90"/>
    <w:rsid w:val="00770354"/>
    <w:rsid w:val="0077094A"/>
    <w:rsid w:val="00770F1E"/>
    <w:rsid w:val="007712B1"/>
    <w:rsid w:val="00771B2B"/>
    <w:rsid w:val="00772910"/>
    <w:rsid w:val="00772BB3"/>
    <w:rsid w:val="00773094"/>
    <w:rsid w:val="007730F4"/>
    <w:rsid w:val="0077310A"/>
    <w:rsid w:val="0077319B"/>
    <w:rsid w:val="00773596"/>
    <w:rsid w:val="00773F35"/>
    <w:rsid w:val="00773F84"/>
    <w:rsid w:val="007748AB"/>
    <w:rsid w:val="00774F39"/>
    <w:rsid w:val="0077513F"/>
    <w:rsid w:val="0077534C"/>
    <w:rsid w:val="00775C8D"/>
    <w:rsid w:val="0077623B"/>
    <w:rsid w:val="00777AFA"/>
    <w:rsid w:val="00780E24"/>
    <w:rsid w:val="00782E36"/>
    <w:rsid w:val="00783218"/>
    <w:rsid w:val="00783801"/>
    <w:rsid w:val="00784475"/>
    <w:rsid w:val="0078454E"/>
    <w:rsid w:val="0078483B"/>
    <w:rsid w:val="0078484E"/>
    <w:rsid w:val="007848B4"/>
    <w:rsid w:val="00784DC7"/>
    <w:rsid w:val="00785312"/>
    <w:rsid w:val="00785491"/>
    <w:rsid w:val="007858BE"/>
    <w:rsid w:val="00785FD3"/>
    <w:rsid w:val="00786576"/>
    <w:rsid w:val="007869E3"/>
    <w:rsid w:val="007872BB"/>
    <w:rsid w:val="007874FA"/>
    <w:rsid w:val="00787805"/>
    <w:rsid w:val="00787B45"/>
    <w:rsid w:val="00787D52"/>
    <w:rsid w:val="007907BF"/>
    <w:rsid w:val="00790824"/>
    <w:rsid w:val="00790A94"/>
    <w:rsid w:val="00790DAB"/>
    <w:rsid w:val="00790F34"/>
    <w:rsid w:val="00791BB4"/>
    <w:rsid w:val="00791D3C"/>
    <w:rsid w:val="00791D9C"/>
    <w:rsid w:val="0079246F"/>
    <w:rsid w:val="00792635"/>
    <w:rsid w:val="00792D03"/>
    <w:rsid w:val="00793E72"/>
    <w:rsid w:val="00793E7C"/>
    <w:rsid w:val="007944BD"/>
    <w:rsid w:val="00794B31"/>
    <w:rsid w:val="0079545A"/>
    <w:rsid w:val="00795EFF"/>
    <w:rsid w:val="00796455"/>
    <w:rsid w:val="00796B13"/>
    <w:rsid w:val="007977EE"/>
    <w:rsid w:val="00797F19"/>
    <w:rsid w:val="007A0CD6"/>
    <w:rsid w:val="007A184E"/>
    <w:rsid w:val="007A1A85"/>
    <w:rsid w:val="007A1D35"/>
    <w:rsid w:val="007A2593"/>
    <w:rsid w:val="007A27D8"/>
    <w:rsid w:val="007A2F2B"/>
    <w:rsid w:val="007A375A"/>
    <w:rsid w:val="007A3791"/>
    <w:rsid w:val="007A3ECD"/>
    <w:rsid w:val="007A4A06"/>
    <w:rsid w:val="007A51E3"/>
    <w:rsid w:val="007A53EF"/>
    <w:rsid w:val="007A545F"/>
    <w:rsid w:val="007A5679"/>
    <w:rsid w:val="007A5C04"/>
    <w:rsid w:val="007A5D76"/>
    <w:rsid w:val="007A617C"/>
    <w:rsid w:val="007A65D9"/>
    <w:rsid w:val="007A66B6"/>
    <w:rsid w:val="007A6830"/>
    <w:rsid w:val="007A6A50"/>
    <w:rsid w:val="007A6ACF"/>
    <w:rsid w:val="007A6C56"/>
    <w:rsid w:val="007A6D4E"/>
    <w:rsid w:val="007A6ED6"/>
    <w:rsid w:val="007A7061"/>
    <w:rsid w:val="007A72A3"/>
    <w:rsid w:val="007A78D9"/>
    <w:rsid w:val="007A7CD8"/>
    <w:rsid w:val="007B03EC"/>
    <w:rsid w:val="007B056F"/>
    <w:rsid w:val="007B09EC"/>
    <w:rsid w:val="007B0DD4"/>
    <w:rsid w:val="007B11CD"/>
    <w:rsid w:val="007B16CC"/>
    <w:rsid w:val="007B19E1"/>
    <w:rsid w:val="007B1AF7"/>
    <w:rsid w:val="007B1B67"/>
    <w:rsid w:val="007B1C00"/>
    <w:rsid w:val="007B1D57"/>
    <w:rsid w:val="007B1DF0"/>
    <w:rsid w:val="007B2304"/>
    <w:rsid w:val="007B2315"/>
    <w:rsid w:val="007B2A9E"/>
    <w:rsid w:val="007B2DEB"/>
    <w:rsid w:val="007B3455"/>
    <w:rsid w:val="007B3AEC"/>
    <w:rsid w:val="007B4470"/>
    <w:rsid w:val="007B4477"/>
    <w:rsid w:val="007B459C"/>
    <w:rsid w:val="007B53CF"/>
    <w:rsid w:val="007B555E"/>
    <w:rsid w:val="007B5B46"/>
    <w:rsid w:val="007B6720"/>
    <w:rsid w:val="007B6C8A"/>
    <w:rsid w:val="007B7921"/>
    <w:rsid w:val="007C0AC1"/>
    <w:rsid w:val="007C0C6B"/>
    <w:rsid w:val="007C0D9E"/>
    <w:rsid w:val="007C11A7"/>
    <w:rsid w:val="007C1309"/>
    <w:rsid w:val="007C1468"/>
    <w:rsid w:val="007C14C4"/>
    <w:rsid w:val="007C173A"/>
    <w:rsid w:val="007C216C"/>
    <w:rsid w:val="007C225E"/>
    <w:rsid w:val="007C23AB"/>
    <w:rsid w:val="007C2401"/>
    <w:rsid w:val="007C2EEB"/>
    <w:rsid w:val="007C3290"/>
    <w:rsid w:val="007C36E4"/>
    <w:rsid w:val="007C3DA7"/>
    <w:rsid w:val="007C4C48"/>
    <w:rsid w:val="007C5330"/>
    <w:rsid w:val="007C5F9B"/>
    <w:rsid w:val="007C7AF6"/>
    <w:rsid w:val="007C7C8F"/>
    <w:rsid w:val="007C7FDE"/>
    <w:rsid w:val="007D0C52"/>
    <w:rsid w:val="007D0CA7"/>
    <w:rsid w:val="007D0F32"/>
    <w:rsid w:val="007D12EF"/>
    <w:rsid w:val="007D1D3E"/>
    <w:rsid w:val="007D243E"/>
    <w:rsid w:val="007D25D0"/>
    <w:rsid w:val="007D2663"/>
    <w:rsid w:val="007D29FF"/>
    <w:rsid w:val="007D2E14"/>
    <w:rsid w:val="007D2F1A"/>
    <w:rsid w:val="007D3163"/>
    <w:rsid w:val="007D380C"/>
    <w:rsid w:val="007D3D75"/>
    <w:rsid w:val="007D3DEA"/>
    <w:rsid w:val="007D4359"/>
    <w:rsid w:val="007D48EF"/>
    <w:rsid w:val="007D490E"/>
    <w:rsid w:val="007D4A96"/>
    <w:rsid w:val="007D4DD7"/>
    <w:rsid w:val="007D50DB"/>
    <w:rsid w:val="007D537E"/>
    <w:rsid w:val="007D58CA"/>
    <w:rsid w:val="007D59D6"/>
    <w:rsid w:val="007D5A8D"/>
    <w:rsid w:val="007D65D5"/>
    <w:rsid w:val="007D67A7"/>
    <w:rsid w:val="007D704D"/>
    <w:rsid w:val="007D740D"/>
    <w:rsid w:val="007D778A"/>
    <w:rsid w:val="007D7A8B"/>
    <w:rsid w:val="007D7D99"/>
    <w:rsid w:val="007E03CE"/>
    <w:rsid w:val="007E0456"/>
    <w:rsid w:val="007E0706"/>
    <w:rsid w:val="007E0773"/>
    <w:rsid w:val="007E083D"/>
    <w:rsid w:val="007E0B5E"/>
    <w:rsid w:val="007E17B3"/>
    <w:rsid w:val="007E1B1C"/>
    <w:rsid w:val="007E1C8C"/>
    <w:rsid w:val="007E1DCA"/>
    <w:rsid w:val="007E1FC2"/>
    <w:rsid w:val="007E205A"/>
    <w:rsid w:val="007E2399"/>
    <w:rsid w:val="007E2D26"/>
    <w:rsid w:val="007E3263"/>
    <w:rsid w:val="007E3B65"/>
    <w:rsid w:val="007E3B81"/>
    <w:rsid w:val="007E3C07"/>
    <w:rsid w:val="007E41A0"/>
    <w:rsid w:val="007E4553"/>
    <w:rsid w:val="007E5A40"/>
    <w:rsid w:val="007E5A52"/>
    <w:rsid w:val="007E5E2A"/>
    <w:rsid w:val="007E67EB"/>
    <w:rsid w:val="007E7BE5"/>
    <w:rsid w:val="007F053D"/>
    <w:rsid w:val="007F1476"/>
    <w:rsid w:val="007F14C0"/>
    <w:rsid w:val="007F1926"/>
    <w:rsid w:val="007F1A08"/>
    <w:rsid w:val="007F1CE9"/>
    <w:rsid w:val="007F1F8E"/>
    <w:rsid w:val="007F24FF"/>
    <w:rsid w:val="007F2698"/>
    <w:rsid w:val="007F2771"/>
    <w:rsid w:val="007F2AA7"/>
    <w:rsid w:val="007F2E3F"/>
    <w:rsid w:val="007F2E89"/>
    <w:rsid w:val="007F2FB3"/>
    <w:rsid w:val="007F30C1"/>
    <w:rsid w:val="007F31E9"/>
    <w:rsid w:val="007F37D0"/>
    <w:rsid w:val="007F4237"/>
    <w:rsid w:val="007F4306"/>
    <w:rsid w:val="007F5046"/>
    <w:rsid w:val="007F55F7"/>
    <w:rsid w:val="007F582C"/>
    <w:rsid w:val="007F5BC5"/>
    <w:rsid w:val="007F620C"/>
    <w:rsid w:val="007F67F2"/>
    <w:rsid w:val="007F6CD7"/>
    <w:rsid w:val="007F6E29"/>
    <w:rsid w:val="007F6E52"/>
    <w:rsid w:val="007F6EC9"/>
    <w:rsid w:val="007F6ECE"/>
    <w:rsid w:val="007F6F83"/>
    <w:rsid w:val="008004EB"/>
    <w:rsid w:val="00800C65"/>
    <w:rsid w:val="00800DCF"/>
    <w:rsid w:val="0080129A"/>
    <w:rsid w:val="0080228B"/>
    <w:rsid w:val="008024B5"/>
    <w:rsid w:val="00803277"/>
    <w:rsid w:val="008034C5"/>
    <w:rsid w:val="008039F8"/>
    <w:rsid w:val="00803EA2"/>
    <w:rsid w:val="00805A50"/>
    <w:rsid w:val="00806319"/>
    <w:rsid w:val="00806648"/>
    <w:rsid w:val="00806763"/>
    <w:rsid w:val="00806B6E"/>
    <w:rsid w:val="00806EB6"/>
    <w:rsid w:val="00807CA2"/>
    <w:rsid w:val="00810638"/>
    <w:rsid w:val="00810646"/>
    <w:rsid w:val="008106B7"/>
    <w:rsid w:val="0081091E"/>
    <w:rsid w:val="0081096E"/>
    <w:rsid w:val="00811938"/>
    <w:rsid w:val="00811F41"/>
    <w:rsid w:val="00811F98"/>
    <w:rsid w:val="00812438"/>
    <w:rsid w:val="00812939"/>
    <w:rsid w:val="00812BBF"/>
    <w:rsid w:val="008135A0"/>
    <w:rsid w:val="008136D9"/>
    <w:rsid w:val="00813AF8"/>
    <w:rsid w:val="00813C8C"/>
    <w:rsid w:val="0081466D"/>
    <w:rsid w:val="00814C5A"/>
    <w:rsid w:val="0081537C"/>
    <w:rsid w:val="00815712"/>
    <w:rsid w:val="0081573F"/>
    <w:rsid w:val="00815A04"/>
    <w:rsid w:val="00815EE6"/>
    <w:rsid w:val="008164C3"/>
    <w:rsid w:val="00816504"/>
    <w:rsid w:val="00816565"/>
    <w:rsid w:val="008165D1"/>
    <w:rsid w:val="00816D46"/>
    <w:rsid w:val="00817DC5"/>
    <w:rsid w:val="00817F93"/>
    <w:rsid w:val="0082064D"/>
    <w:rsid w:val="008206F6"/>
    <w:rsid w:val="0082179F"/>
    <w:rsid w:val="0082191E"/>
    <w:rsid w:val="0082233D"/>
    <w:rsid w:val="008224B1"/>
    <w:rsid w:val="00822A49"/>
    <w:rsid w:val="00823046"/>
    <w:rsid w:val="0082324E"/>
    <w:rsid w:val="00823BDB"/>
    <w:rsid w:val="00823BE1"/>
    <w:rsid w:val="0082408C"/>
    <w:rsid w:val="00824373"/>
    <w:rsid w:val="008246A5"/>
    <w:rsid w:val="00824AAB"/>
    <w:rsid w:val="00824ECC"/>
    <w:rsid w:val="00825025"/>
    <w:rsid w:val="00825279"/>
    <w:rsid w:val="00825A32"/>
    <w:rsid w:val="00825C4C"/>
    <w:rsid w:val="00825F96"/>
    <w:rsid w:val="0082605A"/>
    <w:rsid w:val="0082615E"/>
    <w:rsid w:val="008264A2"/>
    <w:rsid w:val="00826CFC"/>
    <w:rsid w:val="00827151"/>
    <w:rsid w:val="00827265"/>
    <w:rsid w:val="008276FE"/>
    <w:rsid w:val="00827A5B"/>
    <w:rsid w:val="00827CD2"/>
    <w:rsid w:val="0083010C"/>
    <w:rsid w:val="00830285"/>
    <w:rsid w:val="00830800"/>
    <w:rsid w:val="00830E16"/>
    <w:rsid w:val="0083100E"/>
    <w:rsid w:val="0083169D"/>
    <w:rsid w:val="00831C5B"/>
    <w:rsid w:val="00832691"/>
    <w:rsid w:val="00832817"/>
    <w:rsid w:val="00832C69"/>
    <w:rsid w:val="00832E5A"/>
    <w:rsid w:val="00832E68"/>
    <w:rsid w:val="00832E96"/>
    <w:rsid w:val="008336EC"/>
    <w:rsid w:val="0083390F"/>
    <w:rsid w:val="00833CBE"/>
    <w:rsid w:val="00834070"/>
    <w:rsid w:val="008341B4"/>
    <w:rsid w:val="00834967"/>
    <w:rsid w:val="008349B2"/>
    <w:rsid w:val="00834F73"/>
    <w:rsid w:val="00835366"/>
    <w:rsid w:val="00835883"/>
    <w:rsid w:val="00835DFC"/>
    <w:rsid w:val="0083650A"/>
    <w:rsid w:val="008365B3"/>
    <w:rsid w:val="00836648"/>
    <w:rsid w:val="008368FD"/>
    <w:rsid w:val="00836988"/>
    <w:rsid w:val="00837206"/>
    <w:rsid w:val="0083767B"/>
    <w:rsid w:val="008376BE"/>
    <w:rsid w:val="008402F7"/>
    <w:rsid w:val="008406C0"/>
    <w:rsid w:val="00840A3E"/>
    <w:rsid w:val="00840B41"/>
    <w:rsid w:val="00840D94"/>
    <w:rsid w:val="0084167A"/>
    <w:rsid w:val="00841820"/>
    <w:rsid w:val="0084185F"/>
    <w:rsid w:val="0084263B"/>
    <w:rsid w:val="008427AE"/>
    <w:rsid w:val="00842C56"/>
    <w:rsid w:val="008433C3"/>
    <w:rsid w:val="0084354F"/>
    <w:rsid w:val="00843A2D"/>
    <w:rsid w:val="00843AF9"/>
    <w:rsid w:val="00843E73"/>
    <w:rsid w:val="00844333"/>
    <w:rsid w:val="008446B4"/>
    <w:rsid w:val="0084497F"/>
    <w:rsid w:val="00844BC2"/>
    <w:rsid w:val="00844D44"/>
    <w:rsid w:val="008452DC"/>
    <w:rsid w:val="00845B8A"/>
    <w:rsid w:val="00845C91"/>
    <w:rsid w:val="00845EC2"/>
    <w:rsid w:val="008462E7"/>
    <w:rsid w:val="00846FC3"/>
    <w:rsid w:val="00847619"/>
    <w:rsid w:val="0084775F"/>
    <w:rsid w:val="00850934"/>
    <w:rsid w:val="008511A2"/>
    <w:rsid w:val="00851291"/>
    <w:rsid w:val="00851553"/>
    <w:rsid w:val="00851CFC"/>
    <w:rsid w:val="0085217B"/>
    <w:rsid w:val="008524A8"/>
    <w:rsid w:val="008526A0"/>
    <w:rsid w:val="00852853"/>
    <w:rsid w:val="00852AC4"/>
    <w:rsid w:val="0085304E"/>
    <w:rsid w:val="0085360C"/>
    <w:rsid w:val="00853B69"/>
    <w:rsid w:val="00854B48"/>
    <w:rsid w:val="00854E9C"/>
    <w:rsid w:val="00854ECD"/>
    <w:rsid w:val="00854FFD"/>
    <w:rsid w:val="00855563"/>
    <w:rsid w:val="00855580"/>
    <w:rsid w:val="008558E0"/>
    <w:rsid w:val="00855967"/>
    <w:rsid w:val="008560A6"/>
    <w:rsid w:val="008562BF"/>
    <w:rsid w:val="0085645D"/>
    <w:rsid w:val="00856DF4"/>
    <w:rsid w:val="00857308"/>
    <w:rsid w:val="008576C7"/>
    <w:rsid w:val="00857E45"/>
    <w:rsid w:val="00857FFC"/>
    <w:rsid w:val="008603A2"/>
    <w:rsid w:val="00861137"/>
    <w:rsid w:val="0086120A"/>
    <w:rsid w:val="008624A9"/>
    <w:rsid w:val="0086263D"/>
    <w:rsid w:val="008626A0"/>
    <w:rsid w:val="00862840"/>
    <w:rsid w:val="008630DA"/>
    <w:rsid w:val="00863353"/>
    <w:rsid w:val="00864822"/>
    <w:rsid w:val="00864F3E"/>
    <w:rsid w:val="008655CC"/>
    <w:rsid w:val="0086598D"/>
    <w:rsid w:val="008663DC"/>
    <w:rsid w:val="0086657C"/>
    <w:rsid w:val="00866812"/>
    <w:rsid w:val="00867340"/>
    <w:rsid w:val="00867784"/>
    <w:rsid w:val="008677C3"/>
    <w:rsid w:val="00867869"/>
    <w:rsid w:val="00867D4D"/>
    <w:rsid w:val="00870892"/>
    <w:rsid w:val="0087115D"/>
    <w:rsid w:val="00871DC2"/>
    <w:rsid w:val="00871FAF"/>
    <w:rsid w:val="00872053"/>
    <w:rsid w:val="008731E2"/>
    <w:rsid w:val="008735E5"/>
    <w:rsid w:val="00873CF4"/>
    <w:rsid w:val="00873F8C"/>
    <w:rsid w:val="0087435D"/>
    <w:rsid w:val="00874686"/>
    <w:rsid w:val="008752CF"/>
    <w:rsid w:val="0087641B"/>
    <w:rsid w:val="00876420"/>
    <w:rsid w:val="0087691B"/>
    <w:rsid w:val="00876ADA"/>
    <w:rsid w:val="00876D04"/>
    <w:rsid w:val="00876D27"/>
    <w:rsid w:val="00877397"/>
    <w:rsid w:val="00877D85"/>
    <w:rsid w:val="00877F47"/>
    <w:rsid w:val="00880963"/>
    <w:rsid w:val="00880FA8"/>
    <w:rsid w:val="0088108E"/>
    <w:rsid w:val="008815F1"/>
    <w:rsid w:val="008818B0"/>
    <w:rsid w:val="008819BE"/>
    <w:rsid w:val="0088207C"/>
    <w:rsid w:val="00882AD4"/>
    <w:rsid w:val="00882F46"/>
    <w:rsid w:val="00883757"/>
    <w:rsid w:val="008838F4"/>
    <w:rsid w:val="00883FF6"/>
    <w:rsid w:val="008842DE"/>
    <w:rsid w:val="00884344"/>
    <w:rsid w:val="00884797"/>
    <w:rsid w:val="00884822"/>
    <w:rsid w:val="00884E24"/>
    <w:rsid w:val="0088568C"/>
    <w:rsid w:val="00885985"/>
    <w:rsid w:val="00885F2E"/>
    <w:rsid w:val="008867A6"/>
    <w:rsid w:val="00886B13"/>
    <w:rsid w:val="00886EB3"/>
    <w:rsid w:val="00887112"/>
    <w:rsid w:val="00887CB8"/>
    <w:rsid w:val="00890068"/>
    <w:rsid w:val="00890A85"/>
    <w:rsid w:val="00890EC8"/>
    <w:rsid w:val="0089119A"/>
    <w:rsid w:val="00891511"/>
    <w:rsid w:val="00891E16"/>
    <w:rsid w:val="00891E81"/>
    <w:rsid w:val="00891F19"/>
    <w:rsid w:val="00891F23"/>
    <w:rsid w:val="0089288E"/>
    <w:rsid w:val="008928FD"/>
    <w:rsid w:val="0089350C"/>
    <w:rsid w:val="0089389F"/>
    <w:rsid w:val="00893E0D"/>
    <w:rsid w:val="00894217"/>
    <w:rsid w:val="00894B0E"/>
    <w:rsid w:val="00894DE2"/>
    <w:rsid w:val="00895629"/>
    <w:rsid w:val="00895AA7"/>
    <w:rsid w:val="00896AF2"/>
    <w:rsid w:val="00896F7B"/>
    <w:rsid w:val="00897CD9"/>
    <w:rsid w:val="008A0553"/>
    <w:rsid w:val="008A0B6A"/>
    <w:rsid w:val="008A0BFC"/>
    <w:rsid w:val="008A1717"/>
    <w:rsid w:val="008A1D3C"/>
    <w:rsid w:val="008A1E46"/>
    <w:rsid w:val="008A2A8E"/>
    <w:rsid w:val="008A2CB2"/>
    <w:rsid w:val="008A2E41"/>
    <w:rsid w:val="008A305C"/>
    <w:rsid w:val="008A3573"/>
    <w:rsid w:val="008A3E9B"/>
    <w:rsid w:val="008A443C"/>
    <w:rsid w:val="008A45F2"/>
    <w:rsid w:val="008A4A7B"/>
    <w:rsid w:val="008A4C1C"/>
    <w:rsid w:val="008A4F8D"/>
    <w:rsid w:val="008A55A9"/>
    <w:rsid w:val="008A5A72"/>
    <w:rsid w:val="008A6494"/>
    <w:rsid w:val="008A6968"/>
    <w:rsid w:val="008A6B0D"/>
    <w:rsid w:val="008A7003"/>
    <w:rsid w:val="008A7173"/>
    <w:rsid w:val="008A7331"/>
    <w:rsid w:val="008A767A"/>
    <w:rsid w:val="008A7AAA"/>
    <w:rsid w:val="008B0412"/>
    <w:rsid w:val="008B0612"/>
    <w:rsid w:val="008B0F12"/>
    <w:rsid w:val="008B318C"/>
    <w:rsid w:val="008B319E"/>
    <w:rsid w:val="008B35B8"/>
    <w:rsid w:val="008B3769"/>
    <w:rsid w:val="008B3AB4"/>
    <w:rsid w:val="008B48F9"/>
    <w:rsid w:val="008B4904"/>
    <w:rsid w:val="008B4B13"/>
    <w:rsid w:val="008B53AE"/>
    <w:rsid w:val="008B5764"/>
    <w:rsid w:val="008B67FD"/>
    <w:rsid w:val="008B6C43"/>
    <w:rsid w:val="008B7572"/>
    <w:rsid w:val="008C017A"/>
    <w:rsid w:val="008C0453"/>
    <w:rsid w:val="008C06D0"/>
    <w:rsid w:val="008C0BE9"/>
    <w:rsid w:val="008C1841"/>
    <w:rsid w:val="008C19F8"/>
    <w:rsid w:val="008C1C03"/>
    <w:rsid w:val="008C2076"/>
    <w:rsid w:val="008C2236"/>
    <w:rsid w:val="008C2335"/>
    <w:rsid w:val="008C298A"/>
    <w:rsid w:val="008C2DC3"/>
    <w:rsid w:val="008C3097"/>
    <w:rsid w:val="008C3763"/>
    <w:rsid w:val="008C39E7"/>
    <w:rsid w:val="008C3AC7"/>
    <w:rsid w:val="008C3E5E"/>
    <w:rsid w:val="008C4029"/>
    <w:rsid w:val="008C4094"/>
    <w:rsid w:val="008C4921"/>
    <w:rsid w:val="008C50BC"/>
    <w:rsid w:val="008C5A2E"/>
    <w:rsid w:val="008C5B0D"/>
    <w:rsid w:val="008C6084"/>
    <w:rsid w:val="008C6F23"/>
    <w:rsid w:val="008C6F53"/>
    <w:rsid w:val="008C6F6D"/>
    <w:rsid w:val="008C72DC"/>
    <w:rsid w:val="008C7321"/>
    <w:rsid w:val="008C75BE"/>
    <w:rsid w:val="008C75D2"/>
    <w:rsid w:val="008D029C"/>
    <w:rsid w:val="008D0EF0"/>
    <w:rsid w:val="008D0FD8"/>
    <w:rsid w:val="008D1701"/>
    <w:rsid w:val="008D1EC5"/>
    <w:rsid w:val="008D2727"/>
    <w:rsid w:val="008D29C3"/>
    <w:rsid w:val="008D2AF2"/>
    <w:rsid w:val="008D2B61"/>
    <w:rsid w:val="008D2E2C"/>
    <w:rsid w:val="008D2F93"/>
    <w:rsid w:val="008D4C25"/>
    <w:rsid w:val="008D4F21"/>
    <w:rsid w:val="008D5278"/>
    <w:rsid w:val="008D56FA"/>
    <w:rsid w:val="008D5D2D"/>
    <w:rsid w:val="008D5E47"/>
    <w:rsid w:val="008D6847"/>
    <w:rsid w:val="008D6F14"/>
    <w:rsid w:val="008D7499"/>
    <w:rsid w:val="008E014F"/>
    <w:rsid w:val="008E01E8"/>
    <w:rsid w:val="008E0A36"/>
    <w:rsid w:val="008E13A7"/>
    <w:rsid w:val="008E1532"/>
    <w:rsid w:val="008E1F48"/>
    <w:rsid w:val="008E220E"/>
    <w:rsid w:val="008E39D9"/>
    <w:rsid w:val="008E3AC7"/>
    <w:rsid w:val="008E3B7E"/>
    <w:rsid w:val="008E46F6"/>
    <w:rsid w:val="008E592B"/>
    <w:rsid w:val="008E5BA6"/>
    <w:rsid w:val="008E5E9B"/>
    <w:rsid w:val="008E5EAD"/>
    <w:rsid w:val="008E611B"/>
    <w:rsid w:val="008E6857"/>
    <w:rsid w:val="008E751C"/>
    <w:rsid w:val="008E7B39"/>
    <w:rsid w:val="008F00BF"/>
    <w:rsid w:val="008F0833"/>
    <w:rsid w:val="008F0A8C"/>
    <w:rsid w:val="008F14E1"/>
    <w:rsid w:val="008F199C"/>
    <w:rsid w:val="008F1B3C"/>
    <w:rsid w:val="008F1C9D"/>
    <w:rsid w:val="008F22C9"/>
    <w:rsid w:val="008F2712"/>
    <w:rsid w:val="008F30AE"/>
    <w:rsid w:val="008F3908"/>
    <w:rsid w:val="008F3C9A"/>
    <w:rsid w:val="008F4481"/>
    <w:rsid w:val="008F44C5"/>
    <w:rsid w:val="008F4974"/>
    <w:rsid w:val="008F4E7B"/>
    <w:rsid w:val="008F5027"/>
    <w:rsid w:val="008F521C"/>
    <w:rsid w:val="008F5DAC"/>
    <w:rsid w:val="008F5EFE"/>
    <w:rsid w:val="008F760E"/>
    <w:rsid w:val="008F79F7"/>
    <w:rsid w:val="008F7C93"/>
    <w:rsid w:val="00900200"/>
    <w:rsid w:val="00900487"/>
    <w:rsid w:val="0090055D"/>
    <w:rsid w:val="00900D9A"/>
    <w:rsid w:val="00900DBA"/>
    <w:rsid w:val="00900FFB"/>
    <w:rsid w:val="0090134D"/>
    <w:rsid w:val="009016E5"/>
    <w:rsid w:val="00901D07"/>
    <w:rsid w:val="00901E1C"/>
    <w:rsid w:val="009036B8"/>
    <w:rsid w:val="00903708"/>
    <w:rsid w:val="00903813"/>
    <w:rsid w:val="00903898"/>
    <w:rsid w:val="00903CD3"/>
    <w:rsid w:val="00904024"/>
    <w:rsid w:val="009041AA"/>
    <w:rsid w:val="009047CC"/>
    <w:rsid w:val="00904A47"/>
    <w:rsid w:val="00904BB9"/>
    <w:rsid w:val="00905548"/>
    <w:rsid w:val="00905830"/>
    <w:rsid w:val="009058A0"/>
    <w:rsid w:val="0090590F"/>
    <w:rsid w:val="00906120"/>
    <w:rsid w:val="009064C2"/>
    <w:rsid w:val="0090698B"/>
    <w:rsid w:val="009076E2"/>
    <w:rsid w:val="00907911"/>
    <w:rsid w:val="009102F2"/>
    <w:rsid w:val="00911AE6"/>
    <w:rsid w:val="00911B3C"/>
    <w:rsid w:val="0091219E"/>
    <w:rsid w:val="009121EC"/>
    <w:rsid w:val="00912312"/>
    <w:rsid w:val="00912452"/>
    <w:rsid w:val="00912C2E"/>
    <w:rsid w:val="009130EB"/>
    <w:rsid w:val="0091324B"/>
    <w:rsid w:val="00913E6B"/>
    <w:rsid w:val="00914C48"/>
    <w:rsid w:val="00914C5F"/>
    <w:rsid w:val="00915094"/>
    <w:rsid w:val="009155AA"/>
    <w:rsid w:val="00915C54"/>
    <w:rsid w:val="00916376"/>
    <w:rsid w:val="00916507"/>
    <w:rsid w:val="00916594"/>
    <w:rsid w:val="00916DDF"/>
    <w:rsid w:val="0091761B"/>
    <w:rsid w:val="0091775F"/>
    <w:rsid w:val="00917D5F"/>
    <w:rsid w:val="00920BB0"/>
    <w:rsid w:val="00920C5B"/>
    <w:rsid w:val="00921688"/>
    <w:rsid w:val="00921891"/>
    <w:rsid w:val="009219A8"/>
    <w:rsid w:val="0092201E"/>
    <w:rsid w:val="009221F7"/>
    <w:rsid w:val="00923107"/>
    <w:rsid w:val="00923291"/>
    <w:rsid w:val="00923337"/>
    <w:rsid w:val="0092365E"/>
    <w:rsid w:val="00923747"/>
    <w:rsid w:val="0092396B"/>
    <w:rsid w:val="00923F63"/>
    <w:rsid w:val="00923F6E"/>
    <w:rsid w:val="00924603"/>
    <w:rsid w:val="00924BD7"/>
    <w:rsid w:val="00924DDD"/>
    <w:rsid w:val="00925066"/>
    <w:rsid w:val="00925246"/>
    <w:rsid w:val="009254CF"/>
    <w:rsid w:val="00925529"/>
    <w:rsid w:val="00925682"/>
    <w:rsid w:val="00925C36"/>
    <w:rsid w:val="009261D7"/>
    <w:rsid w:val="00926DB6"/>
    <w:rsid w:val="00927388"/>
    <w:rsid w:val="0092763B"/>
    <w:rsid w:val="00927858"/>
    <w:rsid w:val="00927994"/>
    <w:rsid w:val="00927E2C"/>
    <w:rsid w:val="00930090"/>
    <w:rsid w:val="00930288"/>
    <w:rsid w:val="00930E96"/>
    <w:rsid w:val="00931291"/>
    <w:rsid w:val="00931342"/>
    <w:rsid w:val="00931536"/>
    <w:rsid w:val="00931C2A"/>
    <w:rsid w:val="009321C5"/>
    <w:rsid w:val="009322C6"/>
    <w:rsid w:val="00932511"/>
    <w:rsid w:val="00932973"/>
    <w:rsid w:val="00932B6C"/>
    <w:rsid w:val="009333B3"/>
    <w:rsid w:val="009336DD"/>
    <w:rsid w:val="00933888"/>
    <w:rsid w:val="009341A3"/>
    <w:rsid w:val="00934439"/>
    <w:rsid w:val="00936717"/>
    <w:rsid w:val="00936A99"/>
    <w:rsid w:val="0093751C"/>
    <w:rsid w:val="009375D5"/>
    <w:rsid w:val="0094002A"/>
    <w:rsid w:val="009400ED"/>
    <w:rsid w:val="009403AF"/>
    <w:rsid w:val="0094081C"/>
    <w:rsid w:val="00940AC9"/>
    <w:rsid w:val="00940E7E"/>
    <w:rsid w:val="009410C0"/>
    <w:rsid w:val="009413D5"/>
    <w:rsid w:val="009413E7"/>
    <w:rsid w:val="0094147E"/>
    <w:rsid w:val="00941C41"/>
    <w:rsid w:val="00941C68"/>
    <w:rsid w:val="00941F7D"/>
    <w:rsid w:val="0094240A"/>
    <w:rsid w:val="00942773"/>
    <w:rsid w:val="00942BA9"/>
    <w:rsid w:val="00942F53"/>
    <w:rsid w:val="00943F2F"/>
    <w:rsid w:val="009441A2"/>
    <w:rsid w:val="00944367"/>
    <w:rsid w:val="00944618"/>
    <w:rsid w:val="009447A0"/>
    <w:rsid w:val="0094484B"/>
    <w:rsid w:val="00944F68"/>
    <w:rsid w:val="00945535"/>
    <w:rsid w:val="0094606D"/>
    <w:rsid w:val="009463A8"/>
    <w:rsid w:val="0094694D"/>
    <w:rsid w:val="00946BA2"/>
    <w:rsid w:val="00947660"/>
    <w:rsid w:val="00947D77"/>
    <w:rsid w:val="00947F90"/>
    <w:rsid w:val="009514D1"/>
    <w:rsid w:val="0095156B"/>
    <w:rsid w:val="009517A4"/>
    <w:rsid w:val="00951B9B"/>
    <w:rsid w:val="00951E54"/>
    <w:rsid w:val="00951E67"/>
    <w:rsid w:val="00951F99"/>
    <w:rsid w:val="00952043"/>
    <w:rsid w:val="009520AA"/>
    <w:rsid w:val="009530A0"/>
    <w:rsid w:val="00953D4E"/>
    <w:rsid w:val="0095436B"/>
    <w:rsid w:val="00954B2A"/>
    <w:rsid w:val="00954C63"/>
    <w:rsid w:val="00954DBB"/>
    <w:rsid w:val="00954E39"/>
    <w:rsid w:val="009553C6"/>
    <w:rsid w:val="009554F1"/>
    <w:rsid w:val="0095556D"/>
    <w:rsid w:val="00955880"/>
    <w:rsid w:val="00955B2A"/>
    <w:rsid w:val="00955DD4"/>
    <w:rsid w:val="009568B6"/>
    <w:rsid w:val="009573DD"/>
    <w:rsid w:val="0095768C"/>
    <w:rsid w:val="009576F8"/>
    <w:rsid w:val="00957B25"/>
    <w:rsid w:val="009600DB"/>
    <w:rsid w:val="009601CF"/>
    <w:rsid w:val="0096023E"/>
    <w:rsid w:val="0096055E"/>
    <w:rsid w:val="00960A64"/>
    <w:rsid w:val="00960ABE"/>
    <w:rsid w:val="00960B64"/>
    <w:rsid w:val="00960D70"/>
    <w:rsid w:val="00960E05"/>
    <w:rsid w:val="009611D0"/>
    <w:rsid w:val="009612F0"/>
    <w:rsid w:val="0096145C"/>
    <w:rsid w:val="00961552"/>
    <w:rsid w:val="00961D97"/>
    <w:rsid w:val="00961EBE"/>
    <w:rsid w:val="009627FD"/>
    <w:rsid w:val="009629C6"/>
    <w:rsid w:val="0096374C"/>
    <w:rsid w:val="00963CDA"/>
    <w:rsid w:val="00964DFE"/>
    <w:rsid w:val="00964F6B"/>
    <w:rsid w:val="00965557"/>
    <w:rsid w:val="009657DA"/>
    <w:rsid w:val="009662A1"/>
    <w:rsid w:val="00966E5B"/>
    <w:rsid w:val="0096745C"/>
    <w:rsid w:val="00967555"/>
    <w:rsid w:val="009678AC"/>
    <w:rsid w:val="00967CA0"/>
    <w:rsid w:val="009705CD"/>
    <w:rsid w:val="009717AD"/>
    <w:rsid w:val="00971C4E"/>
    <w:rsid w:val="00971C92"/>
    <w:rsid w:val="00971D46"/>
    <w:rsid w:val="0097231F"/>
    <w:rsid w:val="00972672"/>
    <w:rsid w:val="009726B4"/>
    <w:rsid w:val="00972DB6"/>
    <w:rsid w:val="00972EF4"/>
    <w:rsid w:val="009730FD"/>
    <w:rsid w:val="00973BDF"/>
    <w:rsid w:val="00974289"/>
    <w:rsid w:val="0097496A"/>
    <w:rsid w:val="00974ADD"/>
    <w:rsid w:val="009753AF"/>
    <w:rsid w:val="00975702"/>
    <w:rsid w:val="0097584C"/>
    <w:rsid w:val="00975D5E"/>
    <w:rsid w:val="0097607F"/>
    <w:rsid w:val="009768D8"/>
    <w:rsid w:val="00976926"/>
    <w:rsid w:val="00977B81"/>
    <w:rsid w:val="00977D1E"/>
    <w:rsid w:val="009800C4"/>
    <w:rsid w:val="00980206"/>
    <w:rsid w:val="0098052C"/>
    <w:rsid w:val="0098096D"/>
    <w:rsid w:val="00981B14"/>
    <w:rsid w:val="00981F7C"/>
    <w:rsid w:val="00981FF0"/>
    <w:rsid w:val="00982FFF"/>
    <w:rsid w:val="009832B6"/>
    <w:rsid w:val="00983483"/>
    <w:rsid w:val="009835D8"/>
    <w:rsid w:val="009839FF"/>
    <w:rsid w:val="00983DBC"/>
    <w:rsid w:val="009843DD"/>
    <w:rsid w:val="00984CDC"/>
    <w:rsid w:val="00985612"/>
    <w:rsid w:val="009856FF"/>
    <w:rsid w:val="009859DD"/>
    <w:rsid w:val="00985A9C"/>
    <w:rsid w:val="00985E51"/>
    <w:rsid w:val="00986A65"/>
    <w:rsid w:val="00987415"/>
    <w:rsid w:val="00990200"/>
    <w:rsid w:val="009908F5"/>
    <w:rsid w:val="009915B0"/>
    <w:rsid w:val="00991B17"/>
    <w:rsid w:val="009921AA"/>
    <w:rsid w:val="00992D71"/>
    <w:rsid w:val="00992DAA"/>
    <w:rsid w:val="00992E39"/>
    <w:rsid w:val="009931E8"/>
    <w:rsid w:val="009934B7"/>
    <w:rsid w:val="00993E2C"/>
    <w:rsid w:val="00994025"/>
    <w:rsid w:val="0099517E"/>
    <w:rsid w:val="0099548D"/>
    <w:rsid w:val="009955CA"/>
    <w:rsid w:val="00995B51"/>
    <w:rsid w:val="00995EF2"/>
    <w:rsid w:val="00995FAA"/>
    <w:rsid w:val="009965E2"/>
    <w:rsid w:val="009968F1"/>
    <w:rsid w:val="00996AD3"/>
    <w:rsid w:val="0099733D"/>
    <w:rsid w:val="009A038A"/>
    <w:rsid w:val="009A14B1"/>
    <w:rsid w:val="009A186C"/>
    <w:rsid w:val="009A263E"/>
    <w:rsid w:val="009A267E"/>
    <w:rsid w:val="009A2B4C"/>
    <w:rsid w:val="009A2F1E"/>
    <w:rsid w:val="009A40EB"/>
    <w:rsid w:val="009A4EBE"/>
    <w:rsid w:val="009A509D"/>
    <w:rsid w:val="009A5267"/>
    <w:rsid w:val="009A58C6"/>
    <w:rsid w:val="009A593A"/>
    <w:rsid w:val="009A5C16"/>
    <w:rsid w:val="009A5CBF"/>
    <w:rsid w:val="009A63AE"/>
    <w:rsid w:val="009A6462"/>
    <w:rsid w:val="009A651D"/>
    <w:rsid w:val="009A6E9D"/>
    <w:rsid w:val="009A6ED7"/>
    <w:rsid w:val="009A7F2F"/>
    <w:rsid w:val="009A7F5A"/>
    <w:rsid w:val="009B065C"/>
    <w:rsid w:val="009B0708"/>
    <w:rsid w:val="009B124F"/>
    <w:rsid w:val="009B138B"/>
    <w:rsid w:val="009B1B50"/>
    <w:rsid w:val="009B1D88"/>
    <w:rsid w:val="009B1E41"/>
    <w:rsid w:val="009B1EE8"/>
    <w:rsid w:val="009B281F"/>
    <w:rsid w:val="009B2A1A"/>
    <w:rsid w:val="009B327A"/>
    <w:rsid w:val="009B3B52"/>
    <w:rsid w:val="009B3C79"/>
    <w:rsid w:val="009B4057"/>
    <w:rsid w:val="009B4058"/>
    <w:rsid w:val="009B4528"/>
    <w:rsid w:val="009B5254"/>
    <w:rsid w:val="009B6383"/>
    <w:rsid w:val="009B661F"/>
    <w:rsid w:val="009B6707"/>
    <w:rsid w:val="009C0089"/>
    <w:rsid w:val="009C0405"/>
    <w:rsid w:val="009C05F7"/>
    <w:rsid w:val="009C0E2B"/>
    <w:rsid w:val="009C0E5C"/>
    <w:rsid w:val="009C0F16"/>
    <w:rsid w:val="009C181B"/>
    <w:rsid w:val="009C1845"/>
    <w:rsid w:val="009C1A6D"/>
    <w:rsid w:val="009C1C21"/>
    <w:rsid w:val="009C1DC8"/>
    <w:rsid w:val="009C1E53"/>
    <w:rsid w:val="009C2771"/>
    <w:rsid w:val="009C2FAD"/>
    <w:rsid w:val="009C30B5"/>
    <w:rsid w:val="009C361F"/>
    <w:rsid w:val="009C3E9F"/>
    <w:rsid w:val="009C4058"/>
    <w:rsid w:val="009C4AD7"/>
    <w:rsid w:val="009C4D66"/>
    <w:rsid w:val="009C4D82"/>
    <w:rsid w:val="009C4FAB"/>
    <w:rsid w:val="009C56DB"/>
    <w:rsid w:val="009C717A"/>
    <w:rsid w:val="009C7237"/>
    <w:rsid w:val="009C7FDB"/>
    <w:rsid w:val="009D009C"/>
    <w:rsid w:val="009D0C6B"/>
    <w:rsid w:val="009D0DEE"/>
    <w:rsid w:val="009D1410"/>
    <w:rsid w:val="009D1BA6"/>
    <w:rsid w:val="009D1FBC"/>
    <w:rsid w:val="009D2095"/>
    <w:rsid w:val="009D26C5"/>
    <w:rsid w:val="009D2859"/>
    <w:rsid w:val="009D2E31"/>
    <w:rsid w:val="009D3050"/>
    <w:rsid w:val="009D3A01"/>
    <w:rsid w:val="009D3C9C"/>
    <w:rsid w:val="009D3F2D"/>
    <w:rsid w:val="009D440E"/>
    <w:rsid w:val="009D4534"/>
    <w:rsid w:val="009D456B"/>
    <w:rsid w:val="009D4D6E"/>
    <w:rsid w:val="009D52B2"/>
    <w:rsid w:val="009D549C"/>
    <w:rsid w:val="009D58AD"/>
    <w:rsid w:val="009D5C3D"/>
    <w:rsid w:val="009D63FF"/>
    <w:rsid w:val="009D6906"/>
    <w:rsid w:val="009D696F"/>
    <w:rsid w:val="009D77BC"/>
    <w:rsid w:val="009D7978"/>
    <w:rsid w:val="009D7D57"/>
    <w:rsid w:val="009D7DDF"/>
    <w:rsid w:val="009E0A9B"/>
    <w:rsid w:val="009E242B"/>
    <w:rsid w:val="009E2438"/>
    <w:rsid w:val="009E2F57"/>
    <w:rsid w:val="009E39AA"/>
    <w:rsid w:val="009E3BF1"/>
    <w:rsid w:val="009E3D4E"/>
    <w:rsid w:val="009E3E42"/>
    <w:rsid w:val="009E3E7B"/>
    <w:rsid w:val="009E4257"/>
    <w:rsid w:val="009E4312"/>
    <w:rsid w:val="009E5417"/>
    <w:rsid w:val="009E5622"/>
    <w:rsid w:val="009E567D"/>
    <w:rsid w:val="009E63B5"/>
    <w:rsid w:val="009E6D82"/>
    <w:rsid w:val="009E779B"/>
    <w:rsid w:val="009E78CA"/>
    <w:rsid w:val="009E7EA8"/>
    <w:rsid w:val="009F0287"/>
    <w:rsid w:val="009F0ADA"/>
    <w:rsid w:val="009F0DFB"/>
    <w:rsid w:val="009F0EA9"/>
    <w:rsid w:val="009F18A7"/>
    <w:rsid w:val="009F2820"/>
    <w:rsid w:val="009F2F72"/>
    <w:rsid w:val="009F441A"/>
    <w:rsid w:val="009F4658"/>
    <w:rsid w:val="009F496A"/>
    <w:rsid w:val="009F50CF"/>
    <w:rsid w:val="009F5215"/>
    <w:rsid w:val="009F563C"/>
    <w:rsid w:val="009F5847"/>
    <w:rsid w:val="009F585D"/>
    <w:rsid w:val="009F59B2"/>
    <w:rsid w:val="009F6607"/>
    <w:rsid w:val="009F6CEA"/>
    <w:rsid w:val="009F724A"/>
    <w:rsid w:val="009F7398"/>
    <w:rsid w:val="009F7AD3"/>
    <w:rsid w:val="009F7AE7"/>
    <w:rsid w:val="009F7DD9"/>
    <w:rsid w:val="00A01333"/>
    <w:rsid w:val="00A026F0"/>
    <w:rsid w:val="00A027A3"/>
    <w:rsid w:val="00A02A1A"/>
    <w:rsid w:val="00A036DB"/>
    <w:rsid w:val="00A04061"/>
    <w:rsid w:val="00A044E6"/>
    <w:rsid w:val="00A04ADB"/>
    <w:rsid w:val="00A04CBC"/>
    <w:rsid w:val="00A05C3D"/>
    <w:rsid w:val="00A05CF9"/>
    <w:rsid w:val="00A064FC"/>
    <w:rsid w:val="00A065D3"/>
    <w:rsid w:val="00A06B67"/>
    <w:rsid w:val="00A06BAC"/>
    <w:rsid w:val="00A06DD8"/>
    <w:rsid w:val="00A0702F"/>
    <w:rsid w:val="00A0721F"/>
    <w:rsid w:val="00A10B1B"/>
    <w:rsid w:val="00A10B73"/>
    <w:rsid w:val="00A118D0"/>
    <w:rsid w:val="00A12F81"/>
    <w:rsid w:val="00A13519"/>
    <w:rsid w:val="00A137E4"/>
    <w:rsid w:val="00A138AF"/>
    <w:rsid w:val="00A13B3B"/>
    <w:rsid w:val="00A13F9F"/>
    <w:rsid w:val="00A1428D"/>
    <w:rsid w:val="00A14668"/>
    <w:rsid w:val="00A14B75"/>
    <w:rsid w:val="00A15C82"/>
    <w:rsid w:val="00A16194"/>
    <w:rsid w:val="00A161AF"/>
    <w:rsid w:val="00A1622C"/>
    <w:rsid w:val="00A167A9"/>
    <w:rsid w:val="00A171A0"/>
    <w:rsid w:val="00A17282"/>
    <w:rsid w:val="00A17864"/>
    <w:rsid w:val="00A20166"/>
    <w:rsid w:val="00A20406"/>
    <w:rsid w:val="00A20433"/>
    <w:rsid w:val="00A20667"/>
    <w:rsid w:val="00A20B78"/>
    <w:rsid w:val="00A20CB8"/>
    <w:rsid w:val="00A2100F"/>
    <w:rsid w:val="00A2118D"/>
    <w:rsid w:val="00A214F3"/>
    <w:rsid w:val="00A21CC8"/>
    <w:rsid w:val="00A22C15"/>
    <w:rsid w:val="00A238B5"/>
    <w:rsid w:val="00A23A47"/>
    <w:rsid w:val="00A246E9"/>
    <w:rsid w:val="00A24A85"/>
    <w:rsid w:val="00A24A87"/>
    <w:rsid w:val="00A24B8C"/>
    <w:rsid w:val="00A24DB4"/>
    <w:rsid w:val="00A24E8C"/>
    <w:rsid w:val="00A250D0"/>
    <w:rsid w:val="00A25BED"/>
    <w:rsid w:val="00A25D48"/>
    <w:rsid w:val="00A25E82"/>
    <w:rsid w:val="00A26047"/>
    <w:rsid w:val="00A263F0"/>
    <w:rsid w:val="00A26C6A"/>
    <w:rsid w:val="00A272FC"/>
    <w:rsid w:val="00A275B1"/>
    <w:rsid w:val="00A2797C"/>
    <w:rsid w:val="00A27A7C"/>
    <w:rsid w:val="00A3019A"/>
    <w:rsid w:val="00A3061C"/>
    <w:rsid w:val="00A30E74"/>
    <w:rsid w:val="00A30EC6"/>
    <w:rsid w:val="00A31712"/>
    <w:rsid w:val="00A31B61"/>
    <w:rsid w:val="00A31F85"/>
    <w:rsid w:val="00A3217A"/>
    <w:rsid w:val="00A32CEE"/>
    <w:rsid w:val="00A32D08"/>
    <w:rsid w:val="00A33254"/>
    <w:rsid w:val="00A33A89"/>
    <w:rsid w:val="00A33B41"/>
    <w:rsid w:val="00A3486D"/>
    <w:rsid w:val="00A34A9F"/>
    <w:rsid w:val="00A350E7"/>
    <w:rsid w:val="00A3530A"/>
    <w:rsid w:val="00A35700"/>
    <w:rsid w:val="00A357DA"/>
    <w:rsid w:val="00A364A4"/>
    <w:rsid w:val="00A36B89"/>
    <w:rsid w:val="00A36D1A"/>
    <w:rsid w:val="00A40906"/>
    <w:rsid w:val="00A40962"/>
    <w:rsid w:val="00A40BDB"/>
    <w:rsid w:val="00A437AE"/>
    <w:rsid w:val="00A44227"/>
    <w:rsid w:val="00A44646"/>
    <w:rsid w:val="00A449C4"/>
    <w:rsid w:val="00A44CDD"/>
    <w:rsid w:val="00A452C8"/>
    <w:rsid w:val="00A453D7"/>
    <w:rsid w:val="00A45DC3"/>
    <w:rsid w:val="00A461A6"/>
    <w:rsid w:val="00A4625E"/>
    <w:rsid w:val="00A46CCB"/>
    <w:rsid w:val="00A46F7B"/>
    <w:rsid w:val="00A4716C"/>
    <w:rsid w:val="00A47513"/>
    <w:rsid w:val="00A475AA"/>
    <w:rsid w:val="00A476FC"/>
    <w:rsid w:val="00A47791"/>
    <w:rsid w:val="00A504F7"/>
    <w:rsid w:val="00A50540"/>
    <w:rsid w:val="00A50E59"/>
    <w:rsid w:val="00A51800"/>
    <w:rsid w:val="00A51B4B"/>
    <w:rsid w:val="00A51B95"/>
    <w:rsid w:val="00A521C8"/>
    <w:rsid w:val="00A523AF"/>
    <w:rsid w:val="00A52960"/>
    <w:rsid w:val="00A53F0F"/>
    <w:rsid w:val="00A541B8"/>
    <w:rsid w:val="00A54985"/>
    <w:rsid w:val="00A55192"/>
    <w:rsid w:val="00A55C1B"/>
    <w:rsid w:val="00A56755"/>
    <w:rsid w:val="00A56D0D"/>
    <w:rsid w:val="00A56EFE"/>
    <w:rsid w:val="00A57A2F"/>
    <w:rsid w:val="00A57CB5"/>
    <w:rsid w:val="00A61BC9"/>
    <w:rsid w:val="00A61EE3"/>
    <w:rsid w:val="00A6230F"/>
    <w:rsid w:val="00A62830"/>
    <w:rsid w:val="00A638DF"/>
    <w:rsid w:val="00A63C4E"/>
    <w:rsid w:val="00A63E29"/>
    <w:rsid w:val="00A63E58"/>
    <w:rsid w:val="00A63F92"/>
    <w:rsid w:val="00A64104"/>
    <w:rsid w:val="00A64DD8"/>
    <w:rsid w:val="00A64E3C"/>
    <w:rsid w:val="00A64EE9"/>
    <w:rsid w:val="00A65E5A"/>
    <w:rsid w:val="00A66523"/>
    <w:rsid w:val="00A66A1F"/>
    <w:rsid w:val="00A66C8B"/>
    <w:rsid w:val="00A66DC1"/>
    <w:rsid w:val="00A66F8B"/>
    <w:rsid w:val="00A673A6"/>
    <w:rsid w:val="00A678FC"/>
    <w:rsid w:val="00A6795E"/>
    <w:rsid w:val="00A67EEA"/>
    <w:rsid w:val="00A700A7"/>
    <w:rsid w:val="00A705EE"/>
    <w:rsid w:val="00A71143"/>
    <w:rsid w:val="00A71CB2"/>
    <w:rsid w:val="00A720C0"/>
    <w:rsid w:val="00A7307A"/>
    <w:rsid w:val="00A730C2"/>
    <w:rsid w:val="00A73571"/>
    <w:rsid w:val="00A73F4E"/>
    <w:rsid w:val="00A73FDD"/>
    <w:rsid w:val="00A740B2"/>
    <w:rsid w:val="00A74159"/>
    <w:rsid w:val="00A7467E"/>
    <w:rsid w:val="00A74B93"/>
    <w:rsid w:val="00A750B3"/>
    <w:rsid w:val="00A7555D"/>
    <w:rsid w:val="00A77F3C"/>
    <w:rsid w:val="00A77F53"/>
    <w:rsid w:val="00A77F9D"/>
    <w:rsid w:val="00A80322"/>
    <w:rsid w:val="00A806CD"/>
    <w:rsid w:val="00A8131C"/>
    <w:rsid w:val="00A815DF"/>
    <w:rsid w:val="00A81893"/>
    <w:rsid w:val="00A81F14"/>
    <w:rsid w:val="00A829BE"/>
    <w:rsid w:val="00A82B0F"/>
    <w:rsid w:val="00A82B9D"/>
    <w:rsid w:val="00A82F6A"/>
    <w:rsid w:val="00A83455"/>
    <w:rsid w:val="00A83B6F"/>
    <w:rsid w:val="00A83EB3"/>
    <w:rsid w:val="00A8476D"/>
    <w:rsid w:val="00A849A8"/>
    <w:rsid w:val="00A857E8"/>
    <w:rsid w:val="00A85881"/>
    <w:rsid w:val="00A85D1F"/>
    <w:rsid w:val="00A8612C"/>
    <w:rsid w:val="00A864A9"/>
    <w:rsid w:val="00A86ADC"/>
    <w:rsid w:val="00A86D07"/>
    <w:rsid w:val="00A86EDC"/>
    <w:rsid w:val="00A87113"/>
    <w:rsid w:val="00A87431"/>
    <w:rsid w:val="00A8744C"/>
    <w:rsid w:val="00A875E8"/>
    <w:rsid w:val="00A905A9"/>
    <w:rsid w:val="00A908D0"/>
    <w:rsid w:val="00A90AEB"/>
    <w:rsid w:val="00A9113B"/>
    <w:rsid w:val="00A91713"/>
    <w:rsid w:val="00A91AF9"/>
    <w:rsid w:val="00A91B01"/>
    <w:rsid w:val="00A91C7E"/>
    <w:rsid w:val="00A9337B"/>
    <w:rsid w:val="00A934A1"/>
    <w:rsid w:val="00A93BC3"/>
    <w:rsid w:val="00A93EC0"/>
    <w:rsid w:val="00A94602"/>
    <w:rsid w:val="00A957A6"/>
    <w:rsid w:val="00A9596F"/>
    <w:rsid w:val="00A95EFD"/>
    <w:rsid w:val="00A95F27"/>
    <w:rsid w:val="00A96343"/>
    <w:rsid w:val="00A96401"/>
    <w:rsid w:val="00A96B6E"/>
    <w:rsid w:val="00A9750A"/>
    <w:rsid w:val="00A97DE0"/>
    <w:rsid w:val="00A97FF9"/>
    <w:rsid w:val="00AA04F4"/>
    <w:rsid w:val="00AA068F"/>
    <w:rsid w:val="00AA08DC"/>
    <w:rsid w:val="00AA18DC"/>
    <w:rsid w:val="00AA1F04"/>
    <w:rsid w:val="00AA2B8C"/>
    <w:rsid w:val="00AA2DE0"/>
    <w:rsid w:val="00AA3DA7"/>
    <w:rsid w:val="00AA3DF0"/>
    <w:rsid w:val="00AA428C"/>
    <w:rsid w:val="00AA47B6"/>
    <w:rsid w:val="00AA5443"/>
    <w:rsid w:val="00AA5BD2"/>
    <w:rsid w:val="00AA5E03"/>
    <w:rsid w:val="00AA611F"/>
    <w:rsid w:val="00AA667F"/>
    <w:rsid w:val="00AA6FD5"/>
    <w:rsid w:val="00AA74FF"/>
    <w:rsid w:val="00AA76CE"/>
    <w:rsid w:val="00AA7BAF"/>
    <w:rsid w:val="00AB006D"/>
    <w:rsid w:val="00AB0306"/>
    <w:rsid w:val="00AB04D1"/>
    <w:rsid w:val="00AB0D8C"/>
    <w:rsid w:val="00AB1341"/>
    <w:rsid w:val="00AB19B2"/>
    <w:rsid w:val="00AB203E"/>
    <w:rsid w:val="00AB214D"/>
    <w:rsid w:val="00AB21BB"/>
    <w:rsid w:val="00AB29CB"/>
    <w:rsid w:val="00AB2BFF"/>
    <w:rsid w:val="00AB2CE4"/>
    <w:rsid w:val="00AB2DF5"/>
    <w:rsid w:val="00AB2E0D"/>
    <w:rsid w:val="00AB30E0"/>
    <w:rsid w:val="00AB339B"/>
    <w:rsid w:val="00AB351F"/>
    <w:rsid w:val="00AB3A54"/>
    <w:rsid w:val="00AB3AC0"/>
    <w:rsid w:val="00AB419C"/>
    <w:rsid w:val="00AB475E"/>
    <w:rsid w:val="00AB48CB"/>
    <w:rsid w:val="00AB4CDA"/>
    <w:rsid w:val="00AB5392"/>
    <w:rsid w:val="00AB54FE"/>
    <w:rsid w:val="00AB5B62"/>
    <w:rsid w:val="00AB6612"/>
    <w:rsid w:val="00AB6A35"/>
    <w:rsid w:val="00AB6B61"/>
    <w:rsid w:val="00AB7275"/>
    <w:rsid w:val="00AB74B6"/>
    <w:rsid w:val="00AB7929"/>
    <w:rsid w:val="00AC06E5"/>
    <w:rsid w:val="00AC0F94"/>
    <w:rsid w:val="00AC11D9"/>
    <w:rsid w:val="00AC14F0"/>
    <w:rsid w:val="00AC1512"/>
    <w:rsid w:val="00AC1810"/>
    <w:rsid w:val="00AC2B4D"/>
    <w:rsid w:val="00AC3E97"/>
    <w:rsid w:val="00AC42BF"/>
    <w:rsid w:val="00AC496A"/>
    <w:rsid w:val="00AC4B0F"/>
    <w:rsid w:val="00AC4BBB"/>
    <w:rsid w:val="00AC4FD8"/>
    <w:rsid w:val="00AC5692"/>
    <w:rsid w:val="00AC597F"/>
    <w:rsid w:val="00AC5BD6"/>
    <w:rsid w:val="00AC5FFC"/>
    <w:rsid w:val="00AC67F9"/>
    <w:rsid w:val="00AC6FA8"/>
    <w:rsid w:val="00AC7661"/>
    <w:rsid w:val="00AC7C48"/>
    <w:rsid w:val="00AC7F96"/>
    <w:rsid w:val="00AD025E"/>
    <w:rsid w:val="00AD0537"/>
    <w:rsid w:val="00AD0E6B"/>
    <w:rsid w:val="00AD1F09"/>
    <w:rsid w:val="00AD2271"/>
    <w:rsid w:val="00AD22FD"/>
    <w:rsid w:val="00AD27ED"/>
    <w:rsid w:val="00AD282E"/>
    <w:rsid w:val="00AD2BD8"/>
    <w:rsid w:val="00AD3955"/>
    <w:rsid w:val="00AD3B3A"/>
    <w:rsid w:val="00AD423F"/>
    <w:rsid w:val="00AD43FD"/>
    <w:rsid w:val="00AD4C5F"/>
    <w:rsid w:val="00AD4F6D"/>
    <w:rsid w:val="00AD5492"/>
    <w:rsid w:val="00AD559E"/>
    <w:rsid w:val="00AD5E9C"/>
    <w:rsid w:val="00AD6474"/>
    <w:rsid w:val="00AD7531"/>
    <w:rsid w:val="00AD7561"/>
    <w:rsid w:val="00AD78CF"/>
    <w:rsid w:val="00AE0261"/>
    <w:rsid w:val="00AE076F"/>
    <w:rsid w:val="00AE0E4C"/>
    <w:rsid w:val="00AE0FE9"/>
    <w:rsid w:val="00AE130A"/>
    <w:rsid w:val="00AE1CAC"/>
    <w:rsid w:val="00AE266E"/>
    <w:rsid w:val="00AE2A76"/>
    <w:rsid w:val="00AE304F"/>
    <w:rsid w:val="00AE3481"/>
    <w:rsid w:val="00AE359A"/>
    <w:rsid w:val="00AE3A50"/>
    <w:rsid w:val="00AE4362"/>
    <w:rsid w:val="00AE4AF7"/>
    <w:rsid w:val="00AE55A3"/>
    <w:rsid w:val="00AE5D25"/>
    <w:rsid w:val="00AE6333"/>
    <w:rsid w:val="00AE6629"/>
    <w:rsid w:val="00AE69D4"/>
    <w:rsid w:val="00AF0143"/>
    <w:rsid w:val="00AF019E"/>
    <w:rsid w:val="00AF0A7B"/>
    <w:rsid w:val="00AF0D74"/>
    <w:rsid w:val="00AF1182"/>
    <w:rsid w:val="00AF1724"/>
    <w:rsid w:val="00AF1793"/>
    <w:rsid w:val="00AF192F"/>
    <w:rsid w:val="00AF2317"/>
    <w:rsid w:val="00AF29AE"/>
    <w:rsid w:val="00AF2B5E"/>
    <w:rsid w:val="00AF302D"/>
    <w:rsid w:val="00AF3B76"/>
    <w:rsid w:val="00AF3FC2"/>
    <w:rsid w:val="00AF4464"/>
    <w:rsid w:val="00AF48C5"/>
    <w:rsid w:val="00AF4B20"/>
    <w:rsid w:val="00AF4CCE"/>
    <w:rsid w:val="00AF4DE2"/>
    <w:rsid w:val="00AF5521"/>
    <w:rsid w:val="00AF55D3"/>
    <w:rsid w:val="00AF5FD6"/>
    <w:rsid w:val="00AF6699"/>
    <w:rsid w:val="00AF69E3"/>
    <w:rsid w:val="00AF70DB"/>
    <w:rsid w:val="00AF71D7"/>
    <w:rsid w:val="00B00BDD"/>
    <w:rsid w:val="00B01436"/>
    <w:rsid w:val="00B017A7"/>
    <w:rsid w:val="00B0267C"/>
    <w:rsid w:val="00B02812"/>
    <w:rsid w:val="00B02B40"/>
    <w:rsid w:val="00B02BF7"/>
    <w:rsid w:val="00B038CC"/>
    <w:rsid w:val="00B04016"/>
    <w:rsid w:val="00B049B3"/>
    <w:rsid w:val="00B04B87"/>
    <w:rsid w:val="00B058AA"/>
    <w:rsid w:val="00B059B2"/>
    <w:rsid w:val="00B061ED"/>
    <w:rsid w:val="00B064F8"/>
    <w:rsid w:val="00B0675B"/>
    <w:rsid w:val="00B069DD"/>
    <w:rsid w:val="00B06A8C"/>
    <w:rsid w:val="00B0739C"/>
    <w:rsid w:val="00B07BE2"/>
    <w:rsid w:val="00B07C2D"/>
    <w:rsid w:val="00B07E2C"/>
    <w:rsid w:val="00B07F30"/>
    <w:rsid w:val="00B10B8C"/>
    <w:rsid w:val="00B10FD2"/>
    <w:rsid w:val="00B1153F"/>
    <w:rsid w:val="00B11678"/>
    <w:rsid w:val="00B11AE0"/>
    <w:rsid w:val="00B11D74"/>
    <w:rsid w:val="00B12008"/>
    <w:rsid w:val="00B1226A"/>
    <w:rsid w:val="00B12E75"/>
    <w:rsid w:val="00B13036"/>
    <w:rsid w:val="00B13129"/>
    <w:rsid w:val="00B132A3"/>
    <w:rsid w:val="00B13B13"/>
    <w:rsid w:val="00B141B7"/>
    <w:rsid w:val="00B142B0"/>
    <w:rsid w:val="00B142F1"/>
    <w:rsid w:val="00B14761"/>
    <w:rsid w:val="00B14FC9"/>
    <w:rsid w:val="00B1541C"/>
    <w:rsid w:val="00B15543"/>
    <w:rsid w:val="00B15617"/>
    <w:rsid w:val="00B15C6E"/>
    <w:rsid w:val="00B16279"/>
    <w:rsid w:val="00B1630B"/>
    <w:rsid w:val="00B16C41"/>
    <w:rsid w:val="00B1703E"/>
    <w:rsid w:val="00B1709F"/>
    <w:rsid w:val="00B17641"/>
    <w:rsid w:val="00B176EA"/>
    <w:rsid w:val="00B177C4"/>
    <w:rsid w:val="00B17E44"/>
    <w:rsid w:val="00B17F53"/>
    <w:rsid w:val="00B2008C"/>
    <w:rsid w:val="00B206E9"/>
    <w:rsid w:val="00B20C28"/>
    <w:rsid w:val="00B21173"/>
    <w:rsid w:val="00B211AF"/>
    <w:rsid w:val="00B218D9"/>
    <w:rsid w:val="00B21A5B"/>
    <w:rsid w:val="00B21B86"/>
    <w:rsid w:val="00B220F4"/>
    <w:rsid w:val="00B221CA"/>
    <w:rsid w:val="00B2276D"/>
    <w:rsid w:val="00B229EE"/>
    <w:rsid w:val="00B22BBB"/>
    <w:rsid w:val="00B2316F"/>
    <w:rsid w:val="00B23CEB"/>
    <w:rsid w:val="00B24B1F"/>
    <w:rsid w:val="00B24C50"/>
    <w:rsid w:val="00B24D31"/>
    <w:rsid w:val="00B26477"/>
    <w:rsid w:val="00B26B5A"/>
    <w:rsid w:val="00B26F89"/>
    <w:rsid w:val="00B278D5"/>
    <w:rsid w:val="00B278F5"/>
    <w:rsid w:val="00B27925"/>
    <w:rsid w:val="00B27FA7"/>
    <w:rsid w:val="00B304B4"/>
    <w:rsid w:val="00B304FF"/>
    <w:rsid w:val="00B308A3"/>
    <w:rsid w:val="00B30F0E"/>
    <w:rsid w:val="00B3153A"/>
    <w:rsid w:val="00B317E4"/>
    <w:rsid w:val="00B3249E"/>
    <w:rsid w:val="00B32873"/>
    <w:rsid w:val="00B32E33"/>
    <w:rsid w:val="00B335AF"/>
    <w:rsid w:val="00B33683"/>
    <w:rsid w:val="00B3379E"/>
    <w:rsid w:val="00B33DD8"/>
    <w:rsid w:val="00B34043"/>
    <w:rsid w:val="00B3446C"/>
    <w:rsid w:val="00B357A2"/>
    <w:rsid w:val="00B36088"/>
    <w:rsid w:val="00B36500"/>
    <w:rsid w:val="00B365F4"/>
    <w:rsid w:val="00B36B16"/>
    <w:rsid w:val="00B37973"/>
    <w:rsid w:val="00B401CD"/>
    <w:rsid w:val="00B408DD"/>
    <w:rsid w:val="00B40BA7"/>
    <w:rsid w:val="00B40D14"/>
    <w:rsid w:val="00B40F82"/>
    <w:rsid w:val="00B41462"/>
    <w:rsid w:val="00B415A1"/>
    <w:rsid w:val="00B41859"/>
    <w:rsid w:val="00B41A67"/>
    <w:rsid w:val="00B41E14"/>
    <w:rsid w:val="00B4246F"/>
    <w:rsid w:val="00B425EB"/>
    <w:rsid w:val="00B42AA4"/>
    <w:rsid w:val="00B43593"/>
    <w:rsid w:val="00B43C0D"/>
    <w:rsid w:val="00B44715"/>
    <w:rsid w:val="00B44D10"/>
    <w:rsid w:val="00B45BBF"/>
    <w:rsid w:val="00B45CBF"/>
    <w:rsid w:val="00B46E58"/>
    <w:rsid w:val="00B4731E"/>
    <w:rsid w:val="00B47FF3"/>
    <w:rsid w:val="00B502DB"/>
    <w:rsid w:val="00B50704"/>
    <w:rsid w:val="00B508DA"/>
    <w:rsid w:val="00B50A4C"/>
    <w:rsid w:val="00B50D70"/>
    <w:rsid w:val="00B50EC5"/>
    <w:rsid w:val="00B50F3D"/>
    <w:rsid w:val="00B51293"/>
    <w:rsid w:val="00B512B1"/>
    <w:rsid w:val="00B51314"/>
    <w:rsid w:val="00B51D01"/>
    <w:rsid w:val="00B52004"/>
    <w:rsid w:val="00B522A0"/>
    <w:rsid w:val="00B527B9"/>
    <w:rsid w:val="00B5306F"/>
    <w:rsid w:val="00B53114"/>
    <w:rsid w:val="00B5369F"/>
    <w:rsid w:val="00B538D2"/>
    <w:rsid w:val="00B55388"/>
    <w:rsid w:val="00B555F5"/>
    <w:rsid w:val="00B55603"/>
    <w:rsid w:val="00B55A03"/>
    <w:rsid w:val="00B55F46"/>
    <w:rsid w:val="00B561A0"/>
    <w:rsid w:val="00B5660A"/>
    <w:rsid w:val="00B569AF"/>
    <w:rsid w:val="00B56A40"/>
    <w:rsid w:val="00B56A73"/>
    <w:rsid w:val="00B56B11"/>
    <w:rsid w:val="00B572A6"/>
    <w:rsid w:val="00B572B5"/>
    <w:rsid w:val="00B578E4"/>
    <w:rsid w:val="00B602AB"/>
    <w:rsid w:val="00B606C2"/>
    <w:rsid w:val="00B606E4"/>
    <w:rsid w:val="00B60951"/>
    <w:rsid w:val="00B60957"/>
    <w:rsid w:val="00B61199"/>
    <w:rsid w:val="00B61ECB"/>
    <w:rsid w:val="00B61F55"/>
    <w:rsid w:val="00B61FE2"/>
    <w:rsid w:val="00B622E5"/>
    <w:rsid w:val="00B625AD"/>
    <w:rsid w:val="00B627EE"/>
    <w:rsid w:val="00B62AEB"/>
    <w:rsid w:val="00B62CBC"/>
    <w:rsid w:val="00B631D6"/>
    <w:rsid w:val="00B635C2"/>
    <w:rsid w:val="00B6380B"/>
    <w:rsid w:val="00B640B5"/>
    <w:rsid w:val="00B64122"/>
    <w:rsid w:val="00B6424D"/>
    <w:rsid w:val="00B64BAC"/>
    <w:rsid w:val="00B64FEE"/>
    <w:rsid w:val="00B65231"/>
    <w:rsid w:val="00B66996"/>
    <w:rsid w:val="00B674C6"/>
    <w:rsid w:val="00B700D1"/>
    <w:rsid w:val="00B7081B"/>
    <w:rsid w:val="00B70DB0"/>
    <w:rsid w:val="00B70DBF"/>
    <w:rsid w:val="00B7123F"/>
    <w:rsid w:val="00B7131F"/>
    <w:rsid w:val="00B71AAE"/>
    <w:rsid w:val="00B71E4D"/>
    <w:rsid w:val="00B72080"/>
    <w:rsid w:val="00B720A0"/>
    <w:rsid w:val="00B7273B"/>
    <w:rsid w:val="00B727CA"/>
    <w:rsid w:val="00B7288C"/>
    <w:rsid w:val="00B72FF4"/>
    <w:rsid w:val="00B73D9A"/>
    <w:rsid w:val="00B74231"/>
    <w:rsid w:val="00B745FB"/>
    <w:rsid w:val="00B74D94"/>
    <w:rsid w:val="00B74DAD"/>
    <w:rsid w:val="00B74E87"/>
    <w:rsid w:val="00B7537D"/>
    <w:rsid w:val="00B7652E"/>
    <w:rsid w:val="00B76676"/>
    <w:rsid w:val="00B766D6"/>
    <w:rsid w:val="00B7683F"/>
    <w:rsid w:val="00B76C0A"/>
    <w:rsid w:val="00B774BB"/>
    <w:rsid w:val="00B77970"/>
    <w:rsid w:val="00B77C85"/>
    <w:rsid w:val="00B80088"/>
    <w:rsid w:val="00B801A1"/>
    <w:rsid w:val="00B807A5"/>
    <w:rsid w:val="00B808E4"/>
    <w:rsid w:val="00B817A9"/>
    <w:rsid w:val="00B81CE5"/>
    <w:rsid w:val="00B81E5E"/>
    <w:rsid w:val="00B822BA"/>
    <w:rsid w:val="00B827C7"/>
    <w:rsid w:val="00B82B9C"/>
    <w:rsid w:val="00B8311B"/>
    <w:rsid w:val="00B845C0"/>
    <w:rsid w:val="00B845FF"/>
    <w:rsid w:val="00B846CA"/>
    <w:rsid w:val="00B84834"/>
    <w:rsid w:val="00B84AAB"/>
    <w:rsid w:val="00B84B70"/>
    <w:rsid w:val="00B8571F"/>
    <w:rsid w:val="00B85C85"/>
    <w:rsid w:val="00B86A64"/>
    <w:rsid w:val="00B86C30"/>
    <w:rsid w:val="00B86D74"/>
    <w:rsid w:val="00B870F6"/>
    <w:rsid w:val="00B87422"/>
    <w:rsid w:val="00B87876"/>
    <w:rsid w:val="00B878A5"/>
    <w:rsid w:val="00B87CC2"/>
    <w:rsid w:val="00B87D59"/>
    <w:rsid w:val="00B901D2"/>
    <w:rsid w:val="00B90F14"/>
    <w:rsid w:val="00B910BA"/>
    <w:rsid w:val="00B91225"/>
    <w:rsid w:val="00B91FAD"/>
    <w:rsid w:val="00B92207"/>
    <w:rsid w:val="00B9220F"/>
    <w:rsid w:val="00B925D5"/>
    <w:rsid w:val="00B929E7"/>
    <w:rsid w:val="00B92B0B"/>
    <w:rsid w:val="00B92F08"/>
    <w:rsid w:val="00B931AF"/>
    <w:rsid w:val="00B93EA2"/>
    <w:rsid w:val="00B9420B"/>
    <w:rsid w:val="00B943FA"/>
    <w:rsid w:val="00B94FD4"/>
    <w:rsid w:val="00B95AC3"/>
    <w:rsid w:val="00B95C5D"/>
    <w:rsid w:val="00B95F23"/>
    <w:rsid w:val="00B96001"/>
    <w:rsid w:val="00B97531"/>
    <w:rsid w:val="00B97785"/>
    <w:rsid w:val="00B97809"/>
    <w:rsid w:val="00BA0026"/>
    <w:rsid w:val="00BA022D"/>
    <w:rsid w:val="00BA18F0"/>
    <w:rsid w:val="00BA21F0"/>
    <w:rsid w:val="00BA2657"/>
    <w:rsid w:val="00BA26C0"/>
    <w:rsid w:val="00BA2CF4"/>
    <w:rsid w:val="00BA2D2B"/>
    <w:rsid w:val="00BA2D97"/>
    <w:rsid w:val="00BA2F37"/>
    <w:rsid w:val="00BA30D3"/>
    <w:rsid w:val="00BA35CE"/>
    <w:rsid w:val="00BA3DF0"/>
    <w:rsid w:val="00BA3E20"/>
    <w:rsid w:val="00BA5629"/>
    <w:rsid w:val="00BA680F"/>
    <w:rsid w:val="00BA6F0A"/>
    <w:rsid w:val="00BB04BF"/>
    <w:rsid w:val="00BB0538"/>
    <w:rsid w:val="00BB0821"/>
    <w:rsid w:val="00BB0A6A"/>
    <w:rsid w:val="00BB0D39"/>
    <w:rsid w:val="00BB1234"/>
    <w:rsid w:val="00BB154B"/>
    <w:rsid w:val="00BB15BE"/>
    <w:rsid w:val="00BB19D6"/>
    <w:rsid w:val="00BB1A85"/>
    <w:rsid w:val="00BB23A1"/>
    <w:rsid w:val="00BB2913"/>
    <w:rsid w:val="00BB299E"/>
    <w:rsid w:val="00BB316C"/>
    <w:rsid w:val="00BB364F"/>
    <w:rsid w:val="00BB36A6"/>
    <w:rsid w:val="00BB37E9"/>
    <w:rsid w:val="00BB3A85"/>
    <w:rsid w:val="00BB3AE4"/>
    <w:rsid w:val="00BB3B79"/>
    <w:rsid w:val="00BB426E"/>
    <w:rsid w:val="00BB47B7"/>
    <w:rsid w:val="00BB4A77"/>
    <w:rsid w:val="00BB4F84"/>
    <w:rsid w:val="00BB520E"/>
    <w:rsid w:val="00BB5507"/>
    <w:rsid w:val="00BB5DBF"/>
    <w:rsid w:val="00BB5E6E"/>
    <w:rsid w:val="00BB6ECC"/>
    <w:rsid w:val="00BB7164"/>
    <w:rsid w:val="00BB7C6D"/>
    <w:rsid w:val="00BB7F5D"/>
    <w:rsid w:val="00BC032A"/>
    <w:rsid w:val="00BC0388"/>
    <w:rsid w:val="00BC0595"/>
    <w:rsid w:val="00BC0B22"/>
    <w:rsid w:val="00BC0FD2"/>
    <w:rsid w:val="00BC180C"/>
    <w:rsid w:val="00BC1E6C"/>
    <w:rsid w:val="00BC1EA7"/>
    <w:rsid w:val="00BC1EB2"/>
    <w:rsid w:val="00BC1EB5"/>
    <w:rsid w:val="00BC2B14"/>
    <w:rsid w:val="00BC4501"/>
    <w:rsid w:val="00BC46E8"/>
    <w:rsid w:val="00BC47A9"/>
    <w:rsid w:val="00BC5100"/>
    <w:rsid w:val="00BC51DF"/>
    <w:rsid w:val="00BC573D"/>
    <w:rsid w:val="00BC58E4"/>
    <w:rsid w:val="00BC5EB4"/>
    <w:rsid w:val="00BC605E"/>
    <w:rsid w:val="00BC60E4"/>
    <w:rsid w:val="00BC6CF6"/>
    <w:rsid w:val="00BC793C"/>
    <w:rsid w:val="00BC7B76"/>
    <w:rsid w:val="00BC7EE2"/>
    <w:rsid w:val="00BD0265"/>
    <w:rsid w:val="00BD0573"/>
    <w:rsid w:val="00BD076E"/>
    <w:rsid w:val="00BD1E11"/>
    <w:rsid w:val="00BD255D"/>
    <w:rsid w:val="00BD28EF"/>
    <w:rsid w:val="00BD363B"/>
    <w:rsid w:val="00BD3829"/>
    <w:rsid w:val="00BD3975"/>
    <w:rsid w:val="00BD4A9A"/>
    <w:rsid w:val="00BD4B4F"/>
    <w:rsid w:val="00BD4CA3"/>
    <w:rsid w:val="00BD51F4"/>
    <w:rsid w:val="00BD5881"/>
    <w:rsid w:val="00BD6544"/>
    <w:rsid w:val="00BD6A85"/>
    <w:rsid w:val="00BD73CB"/>
    <w:rsid w:val="00BD75A8"/>
    <w:rsid w:val="00BD7987"/>
    <w:rsid w:val="00BD7E84"/>
    <w:rsid w:val="00BE0B06"/>
    <w:rsid w:val="00BE15B3"/>
    <w:rsid w:val="00BE1657"/>
    <w:rsid w:val="00BE24B0"/>
    <w:rsid w:val="00BE2621"/>
    <w:rsid w:val="00BE27A3"/>
    <w:rsid w:val="00BE309A"/>
    <w:rsid w:val="00BE31F4"/>
    <w:rsid w:val="00BE3335"/>
    <w:rsid w:val="00BE3735"/>
    <w:rsid w:val="00BE4F28"/>
    <w:rsid w:val="00BE5737"/>
    <w:rsid w:val="00BE5D98"/>
    <w:rsid w:val="00BE6004"/>
    <w:rsid w:val="00BE65A4"/>
    <w:rsid w:val="00BE6A3A"/>
    <w:rsid w:val="00BE6ED8"/>
    <w:rsid w:val="00BE6FA7"/>
    <w:rsid w:val="00BE74E1"/>
    <w:rsid w:val="00BE78CB"/>
    <w:rsid w:val="00BE7C8A"/>
    <w:rsid w:val="00BF0173"/>
    <w:rsid w:val="00BF0648"/>
    <w:rsid w:val="00BF0AEE"/>
    <w:rsid w:val="00BF10E3"/>
    <w:rsid w:val="00BF1641"/>
    <w:rsid w:val="00BF1B78"/>
    <w:rsid w:val="00BF2140"/>
    <w:rsid w:val="00BF284C"/>
    <w:rsid w:val="00BF28AB"/>
    <w:rsid w:val="00BF2C8D"/>
    <w:rsid w:val="00BF2CD5"/>
    <w:rsid w:val="00BF3091"/>
    <w:rsid w:val="00BF3588"/>
    <w:rsid w:val="00BF36F1"/>
    <w:rsid w:val="00BF3745"/>
    <w:rsid w:val="00BF4C86"/>
    <w:rsid w:val="00BF4D1D"/>
    <w:rsid w:val="00BF516A"/>
    <w:rsid w:val="00BF5D23"/>
    <w:rsid w:val="00BF5D33"/>
    <w:rsid w:val="00BF5EE2"/>
    <w:rsid w:val="00BF5F40"/>
    <w:rsid w:val="00BF6221"/>
    <w:rsid w:val="00BF73E4"/>
    <w:rsid w:val="00BF7D4D"/>
    <w:rsid w:val="00C008F2"/>
    <w:rsid w:val="00C018B2"/>
    <w:rsid w:val="00C02BA4"/>
    <w:rsid w:val="00C02C55"/>
    <w:rsid w:val="00C0324F"/>
    <w:rsid w:val="00C04298"/>
    <w:rsid w:val="00C0487D"/>
    <w:rsid w:val="00C04ADE"/>
    <w:rsid w:val="00C04DFA"/>
    <w:rsid w:val="00C05370"/>
    <w:rsid w:val="00C05E67"/>
    <w:rsid w:val="00C0620C"/>
    <w:rsid w:val="00C06C01"/>
    <w:rsid w:val="00C06D54"/>
    <w:rsid w:val="00C06ED2"/>
    <w:rsid w:val="00C07059"/>
    <w:rsid w:val="00C070F0"/>
    <w:rsid w:val="00C07218"/>
    <w:rsid w:val="00C07926"/>
    <w:rsid w:val="00C07B5D"/>
    <w:rsid w:val="00C07DAF"/>
    <w:rsid w:val="00C10892"/>
    <w:rsid w:val="00C10B36"/>
    <w:rsid w:val="00C10D99"/>
    <w:rsid w:val="00C126CC"/>
    <w:rsid w:val="00C12B34"/>
    <w:rsid w:val="00C12F41"/>
    <w:rsid w:val="00C12FC1"/>
    <w:rsid w:val="00C13021"/>
    <w:rsid w:val="00C131E1"/>
    <w:rsid w:val="00C13511"/>
    <w:rsid w:val="00C13C50"/>
    <w:rsid w:val="00C13C6E"/>
    <w:rsid w:val="00C13D7E"/>
    <w:rsid w:val="00C147B2"/>
    <w:rsid w:val="00C14AFF"/>
    <w:rsid w:val="00C14F5C"/>
    <w:rsid w:val="00C150C0"/>
    <w:rsid w:val="00C15314"/>
    <w:rsid w:val="00C1582F"/>
    <w:rsid w:val="00C15E6C"/>
    <w:rsid w:val="00C17547"/>
    <w:rsid w:val="00C17958"/>
    <w:rsid w:val="00C17D84"/>
    <w:rsid w:val="00C17DE2"/>
    <w:rsid w:val="00C20387"/>
    <w:rsid w:val="00C208F5"/>
    <w:rsid w:val="00C20B0F"/>
    <w:rsid w:val="00C20BEA"/>
    <w:rsid w:val="00C21806"/>
    <w:rsid w:val="00C21BE0"/>
    <w:rsid w:val="00C21EB9"/>
    <w:rsid w:val="00C22719"/>
    <w:rsid w:val="00C23020"/>
    <w:rsid w:val="00C2328D"/>
    <w:rsid w:val="00C240FD"/>
    <w:rsid w:val="00C24DE0"/>
    <w:rsid w:val="00C24E7F"/>
    <w:rsid w:val="00C256AF"/>
    <w:rsid w:val="00C261D2"/>
    <w:rsid w:val="00C2688F"/>
    <w:rsid w:val="00C26A48"/>
    <w:rsid w:val="00C270C9"/>
    <w:rsid w:val="00C27637"/>
    <w:rsid w:val="00C2768C"/>
    <w:rsid w:val="00C2773C"/>
    <w:rsid w:val="00C278AE"/>
    <w:rsid w:val="00C27FE5"/>
    <w:rsid w:val="00C301A6"/>
    <w:rsid w:val="00C30792"/>
    <w:rsid w:val="00C31484"/>
    <w:rsid w:val="00C31A07"/>
    <w:rsid w:val="00C32186"/>
    <w:rsid w:val="00C324EC"/>
    <w:rsid w:val="00C32680"/>
    <w:rsid w:val="00C32AC7"/>
    <w:rsid w:val="00C33FA6"/>
    <w:rsid w:val="00C33FED"/>
    <w:rsid w:val="00C341F8"/>
    <w:rsid w:val="00C342D6"/>
    <w:rsid w:val="00C34372"/>
    <w:rsid w:val="00C34623"/>
    <w:rsid w:val="00C34796"/>
    <w:rsid w:val="00C347D6"/>
    <w:rsid w:val="00C348EC"/>
    <w:rsid w:val="00C34ACB"/>
    <w:rsid w:val="00C3542D"/>
    <w:rsid w:val="00C35595"/>
    <w:rsid w:val="00C35915"/>
    <w:rsid w:val="00C36077"/>
    <w:rsid w:val="00C3619B"/>
    <w:rsid w:val="00C3672A"/>
    <w:rsid w:val="00C369CC"/>
    <w:rsid w:val="00C36BCA"/>
    <w:rsid w:val="00C37074"/>
    <w:rsid w:val="00C371BF"/>
    <w:rsid w:val="00C377EB"/>
    <w:rsid w:val="00C37BC9"/>
    <w:rsid w:val="00C37D98"/>
    <w:rsid w:val="00C40019"/>
    <w:rsid w:val="00C40159"/>
    <w:rsid w:val="00C401CF"/>
    <w:rsid w:val="00C4058A"/>
    <w:rsid w:val="00C40613"/>
    <w:rsid w:val="00C407F6"/>
    <w:rsid w:val="00C424C7"/>
    <w:rsid w:val="00C42927"/>
    <w:rsid w:val="00C43476"/>
    <w:rsid w:val="00C44ED1"/>
    <w:rsid w:val="00C4552A"/>
    <w:rsid w:val="00C4586E"/>
    <w:rsid w:val="00C45AF1"/>
    <w:rsid w:val="00C45C81"/>
    <w:rsid w:val="00C45DE2"/>
    <w:rsid w:val="00C46A8A"/>
    <w:rsid w:val="00C46AAF"/>
    <w:rsid w:val="00C46C44"/>
    <w:rsid w:val="00C46C97"/>
    <w:rsid w:val="00C47063"/>
    <w:rsid w:val="00C4714D"/>
    <w:rsid w:val="00C473C3"/>
    <w:rsid w:val="00C473ED"/>
    <w:rsid w:val="00C477BA"/>
    <w:rsid w:val="00C50078"/>
    <w:rsid w:val="00C50137"/>
    <w:rsid w:val="00C5058E"/>
    <w:rsid w:val="00C506B4"/>
    <w:rsid w:val="00C50E0C"/>
    <w:rsid w:val="00C51338"/>
    <w:rsid w:val="00C517AD"/>
    <w:rsid w:val="00C52321"/>
    <w:rsid w:val="00C52914"/>
    <w:rsid w:val="00C52A48"/>
    <w:rsid w:val="00C53248"/>
    <w:rsid w:val="00C53426"/>
    <w:rsid w:val="00C53846"/>
    <w:rsid w:val="00C5412C"/>
    <w:rsid w:val="00C5426F"/>
    <w:rsid w:val="00C54728"/>
    <w:rsid w:val="00C547A9"/>
    <w:rsid w:val="00C54830"/>
    <w:rsid w:val="00C54AC5"/>
    <w:rsid w:val="00C54CDE"/>
    <w:rsid w:val="00C5524A"/>
    <w:rsid w:val="00C559C0"/>
    <w:rsid w:val="00C55EA4"/>
    <w:rsid w:val="00C56025"/>
    <w:rsid w:val="00C5640D"/>
    <w:rsid w:val="00C56699"/>
    <w:rsid w:val="00C5672E"/>
    <w:rsid w:val="00C56BCB"/>
    <w:rsid w:val="00C56D64"/>
    <w:rsid w:val="00C56E59"/>
    <w:rsid w:val="00C574E3"/>
    <w:rsid w:val="00C578E2"/>
    <w:rsid w:val="00C57D27"/>
    <w:rsid w:val="00C6031D"/>
    <w:rsid w:val="00C603A4"/>
    <w:rsid w:val="00C6042E"/>
    <w:rsid w:val="00C6073C"/>
    <w:rsid w:val="00C60D6A"/>
    <w:rsid w:val="00C61C2C"/>
    <w:rsid w:val="00C63191"/>
    <w:rsid w:val="00C63479"/>
    <w:rsid w:val="00C644DE"/>
    <w:rsid w:val="00C64840"/>
    <w:rsid w:val="00C64949"/>
    <w:rsid w:val="00C64D4B"/>
    <w:rsid w:val="00C64DDA"/>
    <w:rsid w:val="00C64F8C"/>
    <w:rsid w:val="00C64FFD"/>
    <w:rsid w:val="00C65182"/>
    <w:rsid w:val="00C6549E"/>
    <w:rsid w:val="00C65527"/>
    <w:rsid w:val="00C660B2"/>
    <w:rsid w:val="00C66E87"/>
    <w:rsid w:val="00C66F6B"/>
    <w:rsid w:val="00C67588"/>
    <w:rsid w:val="00C7011E"/>
    <w:rsid w:val="00C701F9"/>
    <w:rsid w:val="00C7021C"/>
    <w:rsid w:val="00C70704"/>
    <w:rsid w:val="00C712A3"/>
    <w:rsid w:val="00C715A1"/>
    <w:rsid w:val="00C71A61"/>
    <w:rsid w:val="00C72076"/>
    <w:rsid w:val="00C7297E"/>
    <w:rsid w:val="00C729C0"/>
    <w:rsid w:val="00C73893"/>
    <w:rsid w:val="00C739D3"/>
    <w:rsid w:val="00C7401D"/>
    <w:rsid w:val="00C7442F"/>
    <w:rsid w:val="00C746E1"/>
    <w:rsid w:val="00C74F0B"/>
    <w:rsid w:val="00C75164"/>
    <w:rsid w:val="00C75240"/>
    <w:rsid w:val="00C75292"/>
    <w:rsid w:val="00C753A8"/>
    <w:rsid w:val="00C75474"/>
    <w:rsid w:val="00C7622E"/>
    <w:rsid w:val="00C76306"/>
    <w:rsid w:val="00C772E6"/>
    <w:rsid w:val="00C77555"/>
    <w:rsid w:val="00C77A28"/>
    <w:rsid w:val="00C77BC3"/>
    <w:rsid w:val="00C77DD1"/>
    <w:rsid w:val="00C77EDF"/>
    <w:rsid w:val="00C8008F"/>
    <w:rsid w:val="00C801B2"/>
    <w:rsid w:val="00C8028D"/>
    <w:rsid w:val="00C8051D"/>
    <w:rsid w:val="00C81142"/>
    <w:rsid w:val="00C81406"/>
    <w:rsid w:val="00C815E1"/>
    <w:rsid w:val="00C816D7"/>
    <w:rsid w:val="00C81983"/>
    <w:rsid w:val="00C81D85"/>
    <w:rsid w:val="00C81E14"/>
    <w:rsid w:val="00C82214"/>
    <w:rsid w:val="00C8287F"/>
    <w:rsid w:val="00C82AE0"/>
    <w:rsid w:val="00C82C77"/>
    <w:rsid w:val="00C83122"/>
    <w:rsid w:val="00C833F3"/>
    <w:rsid w:val="00C8366B"/>
    <w:rsid w:val="00C83817"/>
    <w:rsid w:val="00C83B2B"/>
    <w:rsid w:val="00C83D65"/>
    <w:rsid w:val="00C83FAE"/>
    <w:rsid w:val="00C84584"/>
    <w:rsid w:val="00C84993"/>
    <w:rsid w:val="00C84CFB"/>
    <w:rsid w:val="00C84EFA"/>
    <w:rsid w:val="00C851B0"/>
    <w:rsid w:val="00C85901"/>
    <w:rsid w:val="00C860F1"/>
    <w:rsid w:val="00C8612B"/>
    <w:rsid w:val="00C86585"/>
    <w:rsid w:val="00C867D6"/>
    <w:rsid w:val="00C875BE"/>
    <w:rsid w:val="00C87D08"/>
    <w:rsid w:val="00C906E9"/>
    <w:rsid w:val="00C908A3"/>
    <w:rsid w:val="00C90B75"/>
    <w:rsid w:val="00C90E45"/>
    <w:rsid w:val="00C91548"/>
    <w:rsid w:val="00C915A3"/>
    <w:rsid w:val="00C928CE"/>
    <w:rsid w:val="00C929C8"/>
    <w:rsid w:val="00C92BCC"/>
    <w:rsid w:val="00C92ED5"/>
    <w:rsid w:val="00C931F9"/>
    <w:rsid w:val="00C9345A"/>
    <w:rsid w:val="00C938AD"/>
    <w:rsid w:val="00C93C00"/>
    <w:rsid w:val="00C93EF4"/>
    <w:rsid w:val="00C944F3"/>
    <w:rsid w:val="00C945C6"/>
    <w:rsid w:val="00C94AF9"/>
    <w:rsid w:val="00C955D3"/>
    <w:rsid w:val="00C9580E"/>
    <w:rsid w:val="00C9582B"/>
    <w:rsid w:val="00C95B68"/>
    <w:rsid w:val="00C96149"/>
    <w:rsid w:val="00C96435"/>
    <w:rsid w:val="00C96BF7"/>
    <w:rsid w:val="00C96F43"/>
    <w:rsid w:val="00C97124"/>
    <w:rsid w:val="00C977A3"/>
    <w:rsid w:val="00C979A7"/>
    <w:rsid w:val="00C97CAC"/>
    <w:rsid w:val="00C97E3D"/>
    <w:rsid w:val="00C97F78"/>
    <w:rsid w:val="00CA043B"/>
    <w:rsid w:val="00CA05C6"/>
    <w:rsid w:val="00CA06DB"/>
    <w:rsid w:val="00CA105F"/>
    <w:rsid w:val="00CA1883"/>
    <w:rsid w:val="00CA1D98"/>
    <w:rsid w:val="00CA2047"/>
    <w:rsid w:val="00CA27DB"/>
    <w:rsid w:val="00CA2ADE"/>
    <w:rsid w:val="00CA2EA9"/>
    <w:rsid w:val="00CA3390"/>
    <w:rsid w:val="00CA34AE"/>
    <w:rsid w:val="00CA380D"/>
    <w:rsid w:val="00CA3A1C"/>
    <w:rsid w:val="00CA3E84"/>
    <w:rsid w:val="00CA4943"/>
    <w:rsid w:val="00CA4A7B"/>
    <w:rsid w:val="00CA4E0D"/>
    <w:rsid w:val="00CA4FC9"/>
    <w:rsid w:val="00CA55A4"/>
    <w:rsid w:val="00CA5B7B"/>
    <w:rsid w:val="00CA5FD3"/>
    <w:rsid w:val="00CA6124"/>
    <w:rsid w:val="00CA6239"/>
    <w:rsid w:val="00CA7D87"/>
    <w:rsid w:val="00CA7E9E"/>
    <w:rsid w:val="00CB068F"/>
    <w:rsid w:val="00CB0EB2"/>
    <w:rsid w:val="00CB10E4"/>
    <w:rsid w:val="00CB1207"/>
    <w:rsid w:val="00CB1240"/>
    <w:rsid w:val="00CB1A44"/>
    <w:rsid w:val="00CB222D"/>
    <w:rsid w:val="00CB24E8"/>
    <w:rsid w:val="00CB277A"/>
    <w:rsid w:val="00CB2994"/>
    <w:rsid w:val="00CB37EA"/>
    <w:rsid w:val="00CB3C8F"/>
    <w:rsid w:val="00CB46EE"/>
    <w:rsid w:val="00CB484B"/>
    <w:rsid w:val="00CB4BF4"/>
    <w:rsid w:val="00CB52CB"/>
    <w:rsid w:val="00CB53BF"/>
    <w:rsid w:val="00CB5497"/>
    <w:rsid w:val="00CB5751"/>
    <w:rsid w:val="00CB595F"/>
    <w:rsid w:val="00CB5ABD"/>
    <w:rsid w:val="00CB5BAD"/>
    <w:rsid w:val="00CB5BDF"/>
    <w:rsid w:val="00CB5E57"/>
    <w:rsid w:val="00CB6351"/>
    <w:rsid w:val="00CB6AF8"/>
    <w:rsid w:val="00CB6E2A"/>
    <w:rsid w:val="00CC024C"/>
    <w:rsid w:val="00CC03E2"/>
    <w:rsid w:val="00CC0769"/>
    <w:rsid w:val="00CC07B8"/>
    <w:rsid w:val="00CC09AB"/>
    <w:rsid w:val="00CC19C8"/>
    <w:rsid w:val="00CC1EA0"/>
    <w:rsid w:val="00CC2057"/>
    <w:rsid w:val="00CC2111"/>
    <w:rsid w:val="00CC25C5"/>
    <w:rsid w:val="00CC3A20"/>
    <w:rsid w:val="00CC3BD8"/>
    <w:rsid w:val="00CC42B9"/>
    <w:rsid w:val="00CC4595"/>
    <w:rsid w:val="00CC45D8"/>
    <w:rsid w:val="00CC4791"/>
    <w:rsid w:val="00CC48A6"/>
    <w:rsid w:val="00CC497F"/>
    <w:rsid w:val="00CC4E99"/>
    <w:rsid w:val="00CC55AA"/>
    <w:rsid w:val="00CC59D1"/>
    <w:rsid w:val="00CC5B1C"/>
    <w:rsid w:val="00CC66FC"/>
    <w:rsid w:val="00CC7146"/>
    <w:rsid w:val="00CC7978"/>
    <w:rsid w:val="00CC7A32"/>
    <w:rsid w:val="00CD0CF9"/>
    <w:rsid w:val="00CD124F"/>
    <w:rsid w:val="00CD182C"/>
    <w:rsid w:val="00CD2281"/>
    <w:rsid w:val="00CD2598"/>
    <w:rsid w:val="00CD2F42"/>
    <w:rsid w:val="00CD344B"/>
    <w:rsid w:val="00CD3CDA"/>
    <w:rsid w:val="00CD4901"/>
    <w:rsid w:val="00CD544D"/>
    <w:rsid w:val="00CD577A"/>
    <w:rsid w:val="00CD5FF0"/>
    <w:rsid w:val="00CD73D1"/>
    <w:rsid w:val="00CD778E"/>
    <w:rsid w:val="00CD79AB"/>
    <w:rsid w:val="00CD7E89"/>
    <w:rsid w:val="00CD7ECD"/>
    <w:rsid w:val="00CE0386"/>
    <w:rsid w:val="00CE0566"/>
    <w:rsid w:val="00CE0AB7"/>
    <w:rsid w:val="00CE0C0E"/>
    <w:rsid w:val="00CE0DB0"/>
    <w:rsid w:val="00CE15B9"/>
    <w:rsid w:val="00CE17D2"/>
    <w:rsid w:val="00CE25F3"/>
    <w:rsid w:val="00CE2A7F"/>
    <w:rsid w:val="00CE2B53"/>
    <w:rsid w:val="00CE380D"/>
    <w:rsid w:val="00CE3951"/>
    <w:rsid w:val="00CE5068"/>
    <w:rsid w:val="00CE5A7F"/>
    <w:rsid w:val="00CE5B6E"/>
    <w:rsid w:val="00CE6023"/>
    <w:rsid w:val="00CE732A"/>
    <w:rsid w:val="00CE73B5"/>
    <w:rsid w:val="00CE75CC"/>
    <w:rsid w:val="00CE7DED"/>
    <w:rsid w:val="00CE7FFE"/>
    <w:rsid w:val="00CF00A4"/>
    <w:rsid w:val="00CF04B3"/>
    <w:rsid w:val="00CF0DCA"/>
    <w:rsid w:val="00CF0DD0"/>
    <w:rsid w:val="00CF1467"/>
    <w:rsid w:val="00CF1519"/>
    <w:rsid w:val="00CF154D"/>
    <w:rsid w:val="00CF19A7"/>
    <w:rsid w:val="00CF1B8A"/>
    <w:rsid w:val="00CF2271"/>
    <w:rsid w:val="00CF25FA"/>
    <w:rsid w:val="00CF2685"/>
    <w:rsid w:val="00CF2F4E"/>
    <w:rsid w:val="00CF3760"/>
    <w:rsid w:val="00CF4070"/>
    <w:rsid w:val="00CF41EC"/>
    <w:rsid w:val="00CF4A64"/>
    <w:rsid w:val="00CF4BDC"/>
    <w:rsid w:val="00CF5DF3"/>
    <w:rsid w:val="00CF63F1"/>
    <w:rsid w:val="00CF66A4"/>
    <w:rsid w:val="00CF6813"/>
    <w:rsid w:val="00CF733E"/>
    <w:rsid w:val="00CF746B"/>
    <w:rsid w:val="00CF7533"/>
    <w:rsid w:val="00CF772E"/>
    <w:rsid w:val="00CF7B12"/>
    <w:rsid w:val="00CF7B38"/>
    <w:rsid w:val="00CF7CCF"/>
    <w:rsid w:val="00D0052C"/>
    <w:rsid w:val="00D0062D"/>
    <w:rsid w:val="00D00812"/>
    <w:rsid w:val="00D00875"/>
    <w:rsid w:val="00D0092B"/>
    <w:rsid w:val="00D01018"/>
    <w:rsid w:val="00D015AD"/>
    <w:rsid w:val="00D01BB8"/>
    <w:rsid w:val="00D01D8D"/>
    <w:rsid w:val="00D01F25"/>
    <w:rsid w:val="00D022C9"/>
    <w:rsid w:val="00D025E8"/>
    <w:rsid w:val="00D0271F"/>
    <w:rsid w:val="00D02761"/>
    <w:rsid w:val="00D027C8"/>
    <w:rsid w:val="00D028D5"/>
    <w:rsid w:val="00D03B26"/>
    <w:rsid w:val="00D03ED7"/>
    <w:rsid w:val="00D04588"/>
    <w:rsid w:val="00D045D6"/>
    <w:rsid w:val="00D046E2"/>
    <w:rsid w:val="00D049CF"/>
    <w:rsid w:val="00D04F8C"/>
    <w:rsid w:val="00D05BE6"/>
    <w:rsid w:val="00D05FE0"/>
    <w:rsid w:val="00D06086"/>
    <w:rsid w:val="00D06D9E"/>
    <w:rsid w:val="00D06EF7"/>
    <w:rsid w:val="00D0739A"/>
    <w:rsid w:val="00D075CA"/>
    <w:rsid w:val="00D1007F"/>
    <w:rsid w:val="00D1123D"/>
    <w:rsid w:val="00D11BC7"/>
    <w:rsid w:val="00D12215"/>
    <w:rsid w:val="00D125D5"/>
    <w:rsid w:val="00D1285B"/>
    <w:rsid w:val="00D12D98"/>
    <w:rsid w:val="00D12DF4"/>
    <w:rsid w:val="00D13193"/>
    <w:rsid w:val="00D135E2"/>
    <w:rsid w:val="00D13A90"/>
    <w:rsid w:val="00D13B1D"/>
    <w:rsid w:val="00D14307"/>
    <w:rsid w:val="00D1489B"/>
    <w:rsid w:val="00D14F7F"/>
    <w:rsid w:val="00D153A8"/>
    <w:rsid w:val="00D155F1"/>
    <w:rsid w:val="00D15FED"/>
    <w:rsid w:val="00D16324"/>
    <w:rsid w:val="00D16BA4"/>
    <w:rsid w:val="00D17630"/>
    <w:rsid w:val="00D17870"/>
    <w:rsid w:val="00D17A63"/>
    <w:rsid w:val="00D17E0C"/>
    <w:rsid w:val="00D20605"/>
    <w:rsid w:val="00D206D3"/>
    <w:rsid w:val="00D2091F"/>
    <w:rsid w:val="00D20BC9"/>
    <w:rsid w:val="00D20C25"/>
    <w:rsid w:val="00D20D22"/>
    <w:rsid w:val="00D20E6F"/>
    <w:rsid w:val="00D2117E"/>
    <w:rsid w:val="00D213B3"/>
    <w:rsid w:val="00D217CB"/>
    <w:rsid w:val="00D21B1A"/>
    <w:rsid w:val="00D2282E"/>
    <w:rsid w:val="00D22B3E"/>
    <w:rsid w:val="00D22C74"/>
    <w:rsid w:val="00D23009"/>
    <w:rsid w:val="00D23078"/>
    <w:rsid w:val="00D2321D"/>
    <w:rsid w:val="00D23273"/>
    <w:rsid w:val="00D23B95"/>
    <w:rsid w:val="00D24136"/>
    <w:rsid w:val="00D243F4"/>
    <w:rsid w:val="00D245E6"/>
    <w:rsid w:val="00D24E7C"/>
    <w:rsid w:val="00D24EC9"/>
    <w:rsid w:val="00D256FE"/>
    <w:rsid w:val="00D25CBF"/>
    <w:rsid w:val="00D26113"/>
    <w:rsid w:val="00D30268"/>
    <w:rsid w:val="00D30335"/>
    <w:rsid w:val="00D30B9C"/>
    <w:rsid w:val="00D30FED"/>
    <w:rsid w:val="00D31959"/>
    <w:rsid w:val="00D32621"/>
    <w:rsid w:val="00D32720"/>
    <w:rsid w:val="00D327C8"/>
    <w:rsid w:val="00D327FE"/>
    <w:rsid w:val="00D32AA7"/>
    <w:rsid w:val="00D32B82"/>
    <w:rsid w:val="00D32CD5"/>
    <w:rsid w:val="00D32D58"/>
    <w:rsid w:val="00D33DC6"/>
    <w:rsid w:val="00D348A9"/>
    <w:rsid w:val="00D34BEE"/>
    <w:rsid w:val="00D34C0E"/>
    <w:rsid w:val="00D350CD"/>
    <w:rsid w:val="00D3554C"/>
    <w:rsid w:val="00D35871"/>
    <w:rsid w:val="00D358D3"/>
    <w:rsid w:val="00D359C6"/>
    <w:rsid w:val="00D3600F"/>
    <w:rsid w:val="00D36065"/>
    <w:rsid w:val="00D361C7"/>
    <w:rsid w:val="00D3630E"/>
    <w:rsid w:val="00D36608"/>
    <w:rsid w:val="00D3677C"/>
    <w:rsid w:val="00D36D9B"/>
    <w:rsid w:val="00D36DEA"/>
    <w:rsid w:val="00D36EA3"/>
    <w:rsid w:val="00D37C11"/>
    <w:rsid w:val="00D37CE2"/>
    <w:rsid w:val="00D37D38"/>
    <w:rsid w:val="00D40176"/>
    <w:rsid w:val="00D408B3"/>
    <w:rsid w:val="00D4094A"/>
    <w:rsid w:val="00D41067"/>
    <w:rsid w:val="00D418CE"/>
    <w:rsid w:val="00D421A7"/>
    <w:rsid w:val="00D4239A"/>
    <w:rsid w:val="00D438AA"/>
    <w:rsid w:val="00D43E27"/>
    <w:rsid w:val="00D4453E"/>
    <w:rsid w:val="00D445C2"/>
    <w:rsid w:val="00D445CA"/>
    <w:rsid w:val="00D448DA"/>
    <w:rsid w:val="00D44D1A"/>
    <w:rsid w:val="00D454CB"/>
    <w:rsid w:val="00D45557"/>
    <w:rsid w:val="00D458B6"/>
    <w:rsid w:val="00D45C03"/>
    <w:rsid w:val="00D468B7"/>
    <w:rsid w:val="00D47549"/>
    <w:rsid w:val="00D47A6B"/>
    <w:rsid w:val="00D47A6E"/>
    <w:rsid w:val="00D50321"/>
    <w:rsid w:val="00D510CD"/>
    <w:rsid w:val="00D51AA5"/>
    <w:rsid w:val="00D51B09"/>
    <w:rsid w:val="00D51BE6"/>
    <w:rsid w:val="00D51E51"/>
    <w:rsid w:val="00D5220C"/>
    <w:rsid w:val="00D52AD9"/>
    <w:rsid w:val="00D52BD7"/>
    <w:rsid w:val="00D53A1C"/>
    <w:rsid w:val="00D53DF4"/>
    <w:rsid w:val="00D53EC6"/>
    <w:rsid w:val="00D5423C"/>
    <w:rsid w:val="00D54797"/>
    <w:rsid w:val="00D55B55"/>
    <w:rsid w:val="00D564E0"/>
    <w:rsid w:val="00D56592"/>
    <w:rsid w:val="00D56FE9"/>
    <w:rsid w:val="00D570BA"/>
    <w:rsid w:val="00D57263"/>
    <w:rsid w:val="00D573FC"/>
    <w:rsid w:val="00D579B5"/>
    <w:rsid w:val="00D57CF1"/>
    <w:rsid w:val="00D60159"/>
    <w:rsid w:val="00D60278"/>
    <w:rsid w:val="00D60892"/>
    <w:rsid w:val="00D60982"/>
    <w:rsid w:val="00D610AF"/>
    <w:rsid w:val="00D6112F"/>
    <w:rsid w:val="00D6201C"/>
    <w:rsid w:val="00D620EA"/>
    <w:rsid w:val="00D623BD"/>
    <w:rsid w:val="00D623C0"/>
    <w:rsid w:val="00D623CD"/>
    <w:rsid w:val="00D625BB"/>
    <w:rsid w:val="00D626F8"/>
    <w:rsid w:val="00D63180"/>
    <w:rsid w:val="00D632E9"/>
    <w:rsid w:val="00D63387"/>
    <w:rsid w:val="00D6346A"/>
    <w:rsid w:val="00D64532"/>
    <w:rsid w:val="00D64E80"/>
    <w:rsid w:val="00D65348"/>
    <w:rsid w:val="00D656AD"/>
    <w:rsid w:val="00D65BF8"/>
    <w:rsid w:val="00D668F8"/>
    <w:rsid w:val="00D6699B"/>
    <w:rsid w:val="00D670C4"/>
    <w:rsid w:val="00D675A3"/>
    <w:rsid w:val="00D67C1C"/>
    <w:rsid w:val="00D709D3"/>
    <w:rsid w:val="00D71128"/>
    <w:rsid w:val="00D72ABF"/>
    <w:rsid w:val="00D72DFB"/>
    <w:rsid w:val="00D7396E"/>
    <w:rsid w:val="00D73CE7"/>
    <w:rsid w:val="00D73EEC"/>
    <w:rsid w:val="00D73F16"/>
    <w:rsid w:val="00D74D53"/>
    <w:rsid w:val="00D74DC2"/>
    <w:rsid w:val="00D750BB"/>
    <w:rsid w:val="00D751D9"/>
    <w:rsid w:val="00D752EC"/>
    <w:rsid w:val="00D75B93"/>
    <w:rsid w:val="00D75E79"/>
    <w:rsid w:val="00D763BC"/>
    <w:rsid w:val="00D763E0"/>
    <w:rsid w:val="00D76650"/>
    <w:rsid w:val="00D769AE"/>
    <w:rsid w:val="00D7728D"/>
    <w:rsid w:val="00D773BC"/>
    <w:rsid w:val="00D77758"/>
    <w:rsid w:val="00D7784F"/>
    <w:rsid w:val="00D77A4C"/>
    <w:rsid w:val="00D8014B"/>
    <w:rsid w:val="00D801A6"/>
    <w:rsid w:val="00D803A0"/>
    <w:rsid w:val="00D8069E"/>
    <w:rsid w:val="00D81BBA"/>
    <w:rsid w:val="00D81EBF"/>
    <w:rsid w:val="00D8233E"/>
    <w:rsid w:val="00D823A1"/>
    <w:rsid w:val="00D82464"/>
    <w:rsid w:val="00D8273B"/>
    <w:rsid w:val="00D827E3"/>
    <w:rsid w:val="00D82DF8"/>
    <w:rsid w:val="00D84035"/>
    <w:rsid w:val="00D84899"/>
    <w:rsid w:val="00D84B49"/>
    <w:rsid w:val="00D84CB8"/>
    <w:rsid w:val="00D8521F"/>
    <w:rsid w:val="00D860D6"/>
    <w:rsid w:val="00D86550"/>
    <w:rsid w:val="00D86A7E"/>
    <w:rsid w:val="00D86EA0"/>
    <w:rsid w:val="00D872D9"/>
    <w:rsid w:val="00D8785E"/>
    <w:rsid w:val="00D87DAB"/>
    <w:rsid w:val="00D900D3"/>
    <w:rsid w:val="00D900E1"/>
    <w:rsid w:val="00D909CB"/>
    <w:rsid w:val="00D927A8"/>
    <w:rsid w:val="00D92A83"/>
    <w:rsid w:val="00D92C96"/>
    <w:rsid w:val="00D92E6B"/>
    <w:rsid w:val="00D92EA6"/>
    <w:rsid w:val="00D93956"/>
    <w:rsid w:val="00D94D4B"/>
    <w:rsid w:val="00D95737"/>
    <w:rsid w:val="00D95B08"/>
    <w:rsid w:val="00D95E27"/>
    <w:rsid w:val="00D96419"/>
    <w:rsid w:val="00D96A77"/>
    <w:rsid w:val="00D96B5F"/>
    <w:rsid w:val="00D970CB"/>
    <w:rsid w:val="00D975BD"/>
    <w:rsid w:val="00D97C79"/>
    <w:rsid w:val="00D97D62"/>
    <w:rsid w:val="00D97E20"/>
    <w:rsid w:val="00DA05F0"/>
    <w:rsid w:val="00DA0648"/>
    <w:rsid w:val="00DA0ADE"/>
    <w:rsid w:val="00DA0B33"/>
    <w:rsid w:val="00DA14AB"/>
    <w:rsid w:val="00DA16EC"/>
    <w:rsid w:val="00DA1CD6"/>
    <w:rsid w:val="00DA1DF0"/>
    <w:rsid w:val="00DA1F5A"/>
    <w:rsid w:val="00DA210E"/>
    <w:rsid w:val="00DA26A5"/>
    <w:rsid w:val="00DA2C6D"/>
    <w:rsid w:val="00DA3309"/>
    <w:rsid w:val="00DA33E6"/>
    <w:rsid w:val="00DA366F"/>
    <w:rsid w:val="00DA3929"/>
    <w:rsid w:val="00DA4249"/>
    <w:rsid w:val="00DA4F07"/>
    <w:rsid w:val="00DA55C7"/>
    <w:rsid w:val="00DA5B76"/>
    <w:rsid w:val="00DA5ED9"/>
    <w:rsid w:val="00DA5F56"/>
    <w:rsid w:val="00DA60E6"/>
    <w:rsid w:val="00DA6E0E"/>
    <w:rsid w:val="00DA70C5"/>
    <w:rsid w:val="00DA75BB"/>
    <w:rsid w:val="00DA795A"/>
    <w:rsid w:val="00DA7EE2"/>
    <w:rsid w:val="00DB050F"/>
    <w:rsid w:val="00DB1DEB"/>
    <w:rsid w:val="00DB2959"/>
    <w:rsid w:val="00DB2BF9"/>
    <w:rsid w:val="00DB459F"/>
    <w:rsid w:val="00DB45A6"/>
    <w:rsid w:val="00DB4711"/>
    <w:rsid w:val="00DB4BEE"/>
    <w:rsid w:val="00DB5D09"/>
    <w:rsid w:val="00DB6D97"/>
    <w:rsid w:val="00DB702F"/>
    <w:rsid w:val="00DB71A0"/>
    <w:rsid w:val="00DB7445"/>
    <w:rsid w:val="00DB7EEA"/>
    <w:rsid w:val="00DC0074"/>
    <w:rsid w:val="00DC027F"/>
    <w:rsid w:val="00DC05A9"/>
    <w:rsid w:val="00DC08B2"/>
    <w:rsid w:val="00DC0AF7"/>
    <w:rsid w:val="00DC0B34"/>
    <w:rsid w:val="00DC0D14"/>
    <w:rsid w:val="00DC14FE"/>
    <w:rsid w:val="00DC1E43"/>
    <w:rsid w:val="00DC2169"/>
    <w:rsid w:val="00DC2716"/>
    <w:rsid w:val="00DC2D2B"/>
    <w:rsid w:val="00DC3441"/>
    <w:rsid w:val="00DC3482"/>
    <w:rsid w:val="00DC4257"/>
    <w:rsid w:val="00DC450E"/>
    <w:rsid w:val="00DC4620"/>
    <w:rsid w:val="00DC4C7B"/>
    <w:rsid w:val="00DC4ED7"/>
    <w:rsid w:val="00DC579E"/>
    <w:rsid w:val="00DC587E"/>
    <w:rsid w:val="00DC592A"/>
    <w:rsid w:val="00DC5E09"/>
    <w:rsid w:val="00DC6244"/>
    <w:rsid w:val="00DC6D87"/>
    <w:rsid w:val="00DC75BD"/>
    <w:rsid w:val="00DC762F"/>
    <w:rsid w:val="00DC7763"/>
    <w:rsid w:val="00DD013C"/>
    <w:rsid w:val="00DD0183"/>
    <w:rsid w:val="00DD03EC"/>
    <w:rsid w:val="00DD0805"/>
    <w:rsid w:val="00DD0E6B"/>
    <w:rsid w:val="00DD14E1"/>
    <w:rsid w:val="00DD18E5"/>
    <w:rsid w:val="00DD1F3D"/>
    <w:rsid w:val="00DD1FB5"/>
    <w:rsid w:val="00DD2574"/>
    <w:rsid w:val="00DD2664"/>
    <w:rsid w:val="00DD2891"/>
    <w:rsid w:val="00DD2EFA"/>
    <w:rsid w:val="00DD3400"/>
    <w:rsid w:val="00DD347C"/>
    <w:rsid w:val="00DD46E3"/>
    <w:rsid w:val="00DD56FF"/>
    <w:rsid w:val="00DD648D"/>
    <w:rsid w:val="00DD6D57"/>
    <w:rsid w:val="00DD71C4"/>
    <w:rsid w:val="00DD747F"/>
    <w:rsid w:val="00DD7619"/>
    <w:rsid w:val="00DD7F61"/>
    <w:rsid w:val="00DE0517"/>
    <w:rsid w:val="00DE0A76"/>
    <w:rsid w:val="00DE0A8F"/>
    <w:rsid w:val="00DE0D6D"/>
    <w:rsid w:val="00DE1212"/>
    <w:rsid w:val="00DE1313"/>
    <w:rsid w:val="00DE238E"/>
    <w:rsid w:val="00DE242B"/>
    <w:rsid w:val="00DE296A"/>
    <w:rsid w:val="00DE3B2A"/>
    <w:rsid w:val="00DE3F31"/>
    <w:rsid w:val="00DE45BE"/>
    <w:rsid w:val="00DE4EE8"/>
    <w:rsid w:val="00DE54BB"/>
    <w:rsid w:val="00DE54DA"/>
    <w:rsid w:val="00DE6395"/>
    <w:rsid w:val="00DE63EE"/>
    <w:rsid w:val="00DE675D"/>
    <w:rsid w:val="00DE72E9"/>
    <w:rsid w:val="00DE7558"/>
    <w:rsid w:val="00DE7895"/>
    <w:rsid w:val="00DE79E3"/>
    <w:rsid w:val="00DE7B9C"/>
    <w:rsid w:val="00DE7DCF"/>
    <w:rsid w:val="00DF0972"/>
    <w:rsid w:val="00DF1052"/>
    <w:rsid w:val="00DF184B"/>
    <w:rsid w:val="00DF1B95"/>
    <w:rsid w:val="00DF1C2F"/>
    <w:rsid w:val="00DF2A40"/>
    <w:rsid w:val="00DF35EA"/>
    <w:rsid w:val="00DF3665"/>
    <w:rsid w:val="00DF36BB"/>
    <w:rsid w:val="00DF438B"/>
    <w:rsid w:val="00DF43A4"/>
    <w:rsid w:val="00DF4462"/>
    <w:rsid w:val="00DF4710"/>
    <w:rsid w:val="00DF480D"/>
    <w:rsid w:val="00DF4ED5"/>
    <w:rsid w:val="00DF52AD"/>
    <w:rsid w:val="00DF5CC1"/>
    <w:rsid w:val="00DF5DF2"/>
    <w:rsid w:val="00DF5EAF"/>
    <w:rsid w:val="00DF5F85"/>
    <w:rsid w:val="00DF628D"/>
    <w:rsid w:val="00DF63AF"/>
    <w:rsid w:val="00DF6E51"/>
    <w:rsid w:val="00DF703E"/>
    <w:rsid w:val="00DF77DE"/>
    <w:rsid w:val="00E00644"/>
    <w:rsid w:val="00E00EB2"/>
    <w:rsid w:val="00E00F1F"/>
    <w:rsid w:val="00E03082"/>
    <w:rsid w:val="00E036DB"/>
    <w:rsid w:val="00E04895"/>
    <w:rsid w:val="00E048BB"/>
    <w:rsid w:val="00E049B1"/>
    <w:rsid w:val="00E04AF1"/>
    <w:rsid w:val="00E05687"/>
    <w:rsid w:val="00E058C8"/>
    <w:rsid w:val="00E059EE"/>
    <w:rsid w:val="00E05A34"/>
    <w:rsid w:val="00E06397"/>
    <w:rsid w:val="00E06DBD"/>
    <w:rsid w:val="00E0775B"/>
    <w:rsid w:val="00E07A78"/>
    <w:rsid w:val="00E1153A"/>
    <w:rsid w:val="00E11543"/>
    <w:rsid w:val="00E1167E"/>
    <w:rsid w:val="00E11C57"/>
    <w:rsid w:val="00E11F5D"/>
    <w:rsid w:val="00E126EF"/>
    <w:rsid w:val="00E1281E"/>
    <w:rsid w:val="00E12BAA"/>
    <w:rsid w:val="00E12E4E"/>
    <w:rsid w:val="00E12E64"/>
    <w:rsid w:val="00E14438"/>
    <w:rsid w:val="00E14C7C"/>
    <w:rsid w:val="00E14CC7"/>
    <w:rsid w:val="00E15A7D"/>
    <w:rsid w:val="00E17246"/>
    <w:rsid w:val="00E17A70"/>
    <w:rsid w:val="00E2072F"/>
    <w:rsid w:val="00E2076D"/>
    <w:rsid w:val="00E20CE0"/>
    <w:rsid w:val="00E21F2F"/>
    <w:rsid w:val="00E2246D"/>
    <w:rsid w:val="00E2249D"/>
    <w:rsid w:val="00E2262C"/>
    <w:rsid w:val="00E22B26"/>
    <w:rsid w:val="00E23317"/>
    <w:rsid w:val="00E23E67"/>
    <w:rsid w:val="00E24737"/>
    <w:rsid w:val="00E24ABC"/>
    <w:rsid w:val="00E24FC1"/>
    <w:rsid w:val="00E2534B"/>
    <w:rsid w:val="00E253CF"/>
    <w:rsid w:val="00E256B2"/>
    <w:rsid w:val="00E25A09"/>
    <w:rsid w:val="00E26E61"/>
    <w:rsid w:val="00E26F9C"/>
    <w:rsid w:val="00E2733A"/>
    <w:rsid w:val="00E273C9"/>
    <w:rsid w:val="00E3021F"/>
    <w:rsid w:val="00E30330"/>
    <w:rsid w:val="00E30A65"/>
    <w:rsid w:val="00E31029"/>
    <w:rsid w:val="00E310D0"/>
    <w:rsid w:val="00E317BC"/>
    <w:rsid w:val="00E31DF4"/>
    <w:rsid w:val="00E3233D"/>
    <w:rsid w:val="00E32381"/>
    <w:rsid w:val="00E32883"/>
    <w:rsid w:val="00E32AD3"/>
    <w:rsid w:val="00E32CE5"/>
    <w:rsid w:val="00E33050"/>
    <w:rsid w:val="00E333A0"/>
    <w:rsid w:val="00E33453"/>
    <w:rsid w:val="00E335AF"/>
    <w:rsid w:val="00E33C32"/>
    <w:rsid w:val="00E34355"/>
    <w:rsid w:val="00E3438F"/>
    <w:rsid w:val="00E34A82"/>
    <w:rsid w:val="00E354D6"/>
    <w:rsid w:val="00E35F46"/>
    <w:rsid w:val="00E3632F"/>
    <w:rsid w:val="00E367B7"/>
    <w:rsid w:val="00E36BE7"/>
    <w:rsid w:val="00E375CE"/>
    <w:rsid w:val="00E37901"/>
    <w:rsid w:val="00E37C1E"/>
    <w:rsid w:val="00E40030"/>
    <w:rsid w:val="00E4011C"/>
    <w:rsid w:val="00E40187"/>
    <w:rsid w:val="00E403BC"/>
    <w:rsid w:val="00E407EF"/>
    <w:rsid w:val="00E40B04"/>
    <w:rsid w:val="00E40D6B"/>
    <w:rsid w:val="00E415D1"/>
    <w:rsid w:val="00E41C82"/>
    <w:rsid w:val="00E42819"/>
    <w:rsid w:val="00E43044"/>
    <w:rsid w:val="00E432A3"/>
    <w:rsid w:val="00E43ACD"/>
    <w:rsid w:val="00E4404E"/>
    <w:rsid w:val="00E44302"/>
    <w:rsid w:val="00E443D2"/>
    <w:rsid w:val="00E449E0"/>
    <w:rsid w:val="00E44AC9"/>
    <w:rsid w:val="00E4550A"/>
    <w:rsid w:val="00E455A7"/>
    <w:rsid w:val="00E45F36"/>
    <w:rsid w:val="00E46733"/>
    <w:rsid w:val="00E4745D"/>
    <w:rsid w:val="00E479C9"/>
    <w:rsid w:val="00E47E2C"/>
    <w:rsid w:val="00E50B04"/>
    <w:rsid w:val="00E50BC6"/>
    <w:rsid w:val="00E50CFC"/>
    <w:rsid w:val="00E50FCF"/>
    <w:rsid w:val="00E5150C"/>
    <w:rsid w:val="00E5180A"/>
    <w:rsid w:val="00E51B4A"/>
    <w:rsid w:val="00E53033"/>
    <w:rsid w:val="00E5349D"/>
    <w:rsid w:val="00E5371F"/>
    <w:rsid w:val="00E5438E"/>
    <w:rsid w:val="00E54635"/>
    <w:rsid w:val="00E54638"/>
    <w:rsid w:val="00E54652"/>
    <w:rsid w:val="00E546C6"/>
    <w:rsid w:val="00E54F29"/>
    <w:rsid w:val="00E551B6"/>
    <w:rsid w:val="00E55763"/>
    <w:rsid w:val="00E55DB2"/>
    <w:rsid w:val="00E55EB0"/>
    <w:rsid w:val="00E56460"/>
    <w:rsid w:val="00E566A4"/>
    <w:rsid w:val="00E5684C"/>
    <w:rsid w:val="00E56BBA"/>
    <w:rsid w:val="00E57289"/>
    <w:rsid w:val="00E57342"/>
    <w:rsid w:val="00E6006D"/>
    <w:rsid w:val="00E6011C"/>
    <w:rsid w:val="00E6028D"/>
    <w:rsid w:val="00E61525"/>
    <w:rsid w:val="00E61754"/>
    <w:rsid w:val="00E6252F"/>
    <w:rsid w:val="00E626E3"/>
    <w:rsid w:val="00E62D91"/>
    <w:rsid w:val="00E62F0B"/>
    <w:rsid w:val="00E6302B"/>
    <w:rsid w:val="00E63B4E"/>
    <w:rsid w:val="00E63B8B"/>
    <w:rsid w:val="00E64E4B"/>
    <w:rsid w:val="00E65001"/>
    <w:rsid w:val="00E65AB2"/>
    <w:rsid w:val="00E6633C"/>
    <w:rsid w:val="00E66AFE"/>
    <w:rsid w:val="00E66DFA"/>
    <w:rsid w:val="00E7047F"/>
    <w:rsid w:val="00E707A2"/>
    <w:rsid w:val="00E70CD6"/>
    <w:rsid w:val="00E70D59"/>
    <w:rsid w:val="00E718A7"/>
    <w:rsid w:val="00E7209B"/>
    <w:rsid w:val="00E72175"/>
    <w:rsid w:val="00E72C02"/>
    <w:rsid w:val="00E72FDC"/>
    <w:rsid w:val="00E73C6A"/>
    <w:rsid w:val="00E73FC2"/>
    <w:rsid w:val="00E74828"/>
    <w:rsid w:val="00E748C0"/>
    <w:rsid w:val="00E76DEE"/>
    <w:rsid w:val="00E770DA"/>
    <w:rsid w:val="00E7763F"/>
    <w:rsid w:val="00E77841"/>
    <w:rsid w:val="00E77F76"/>
    <w:rsid w:val="00E80514"/>
    <w:rsid w:val="00E80518"/>
    <w:rsid w:val="00E811B7"/>
    <w:rsid w:val="00E81F1C"/>
    <w:rsid w:val="00E8283A"/>
    <w:rsid w:val="00E83396"/>
    <w:rsid w:val="00E834D8"/>
    <w:rsid w:val="00E837B3"/>
    <w:rsid w:val="00E837D4"/>
    <w:rsid w:val="00E8395C"/>
    <w:rsid w:val="00E83CB4"/>
    <w:rsid w:val="00E847B4"/>
    <w:rsid w:val="00E84E63"/>
    <w:rsid w:val="00E84EB6"/>
    <w:rsid w:val="00E84F05"/>
    <w:rsid w:val="00E84FD0"/>
    <w:rsid w:val="00E85153"/>
    <w:rsid w:val="00E853F1"/>
    <w:rsid w:val="00E85727"/>
    <w:rsid w:val="00E860F7"/>
    <w:rsid w:val="00E86401"/>
    <w:rsid w:val="00E864B5"/>
    <w:rsid w:val="00E870E8"/>
    <w:rsid w:val="00E87449"/>
    <w:rsid w:val="00E8752D"/>
    <w:rsid w:val="00E87617"/>
    <w:rsid w:val="00E8787A"/>
    <w:rsid w:val="00E878CB"/>
    <w:rsid w:val="00E87A79"/>
    <w:rsid w:val="00E90515"/>
    <w:rsid w:val="00E90865"/>
    <w:rsid w:val="00E91004"/>
    <w:rsid w:val="00E910DF"/>
    <w:rsid w:val="00E917D5"/>
    <w:rsid w:val="00E91DDE"/>
    <w:rsid w:val="00E92C90"/>
    <w:rsid w:val="00E93215"/>
    <w:rsid w:val="00E93234"/>
    <w:rsid w:val="00E9353C"/>
    <w:rsid w:val="00E93628"/>
    <w:rsid w:val="00E939CC"/>
    <w:rsid w:val="00E93C8D"/>
    <w:rsid w:val="00E94089"/>
    <w:rsid w:val="00E941E6"/>
    <w:rsid w:val="00E947C5"/>
    <w:rsid w:val="00E94BC4"/>
    <w:rsid w:val="00E94EC8"/>
    <w:rsid w:val="00E94F41"/>
    <w:rsid w:val="00E961AE"/>
    <w:rsid w:val="00E97E25"/>
    <w:rsid w:val="00EA02D5"/>
    <w:rsid w:val="00EA0606"/>
    <w:rsid w:val="00EA0B75"/>
    <w:rsid w:val="00EA10F5"/>
    <w:rsid w:val="00EA1193"/>
    <w:rsid w:val="00EA19B6"/>
    <w:rsid w:val="00EA335B"/>
    <w:rsid w:val="00EA38C8"/>
    <w:rsid w:val="00EA3A02"/>
    <w:rsid w:val="00EA3EC2"/>
    <w:rsid w:val="00EA42E8"/>
    <w:rsid w:val="00EA4CBD"/>
    <w:rsid w:val="00EA5018"/>
    <w:rsid w:val="00EA503E"/>
    <w:rsid w:val="00EA5F09"/>
    <w:rsid w:val="00EA67D1"/>
    <w:rsid w:val="00EA6F71"/>
    <w:rsid w:val="00EA718C"/>
    <w:rsid w:val="00EA751F"/>
    <w:rsid w:val="00EA771E"/>
    <w:rsid w:val="00EA7780"/>
    <w:rsid w:val="00EB0C4D"/>
    <w:rsid w:val="00EB0EC1"/>
    <w:rsid w:val="00EB13CA"/>
    <w:rsid w:val="00EB167D"/>
    <w:rsid w:val="00EB17A7"/>
    <w:rsid w:val="00EB2271"/>
    <w:rsid w:val="00EB238F"/>
    <w:rsid w:val="00EB2B6A"/>
    <w:rsid w:val="00EB3209"/>
    <w:rsid w:val="00EB364C"/>
    <w:rsid w:val="00EB3BF5"/>
    <w:rsid w:val="00EB4458"/>
    <w:rsid w:val="00EB4542"/>
    <w:rsid w:val="00EB474B"/>
    <w:rsid w:val="00EB54B3"/>
    <w:rsid w:val="00EB54D8"/>
    <w:rsid w:val="00EB5CEB"/>
    <w:rsid w:val="00EB5ECB"/>
    <w:rsid w:val="00EB60BB"/>
    <w:rsid w:val="00EB644C"/>
    <w:rsid w:val="00EB67E6"/>
    <w:rsid w:val="00EB685D"/>
    <w:rsid w:val="00EB68F3"/>
    <w:rsid w:val="00EB6933"/>
    <w:rsid w:val="00EB6C42"/>
    <w:rsid w:val="00EB6E01"/>
    <w:rsid w:val="00EB6E96"/>
    <w:rsid w:val="00EB72C8"/>
    <w:rsid w:val="00EB743C"/>
    <w:rsid w:val="00EB7470"/>
    <w:rsid w:val="00EB79F6"/>
    <w:rsid w:val="00EB7E11"/>
    <w:rsid w:val="00EC07C5"/>
    <w:rsid w:val="00EC0C49"/>
    <w:rsid w:val="00EC1082"/>
    <w:rsid w:val="00EC108F"/>
    <w:rsid w:val="00EC1541"/>
    <w:rsid w:val="00EC15A6"/>
    <w:rsid w:val="00EC1C56"/>
    <w:rsid w:val="00EC1E68"/>
    <w:rsid w:val="00EC23CE"/>
    <w:rsid w:val="00EC29EA"/>
    <w:rsid w:val="00EC348C"/>
    <w:rsid w:val="00EC36F2"/>
    <w:rsid w:val="00EC38CA"/>
    <w:rsid w:val="00EC390E"/>
    <w:rsid w:val="00EC44AA"/>
    <w:rsid w:val="00EC4F30"/>
    <w:rsid w:val="00EC4FE2"/>
    <w:rsid w:val="00EC5532"/>
    <w:rsid w:val="00EC5598"/>
    <w:rsid w:val="00EC57ED"/>
    <w:rsid w:val="00EC5949"/>
    <w:rsid w:val="00EC5AD6"/>
    <w:rsid w:val="00EC5E4E"/>
    <w:rsid w:val="00EC615A"/>
    <w:rsid w:val="00EC65EA"/>
    <w:rsid w:val="00ED0474"/>
    <w:rsid w:val="00ED04A0"/>
    <w:rsid w:val="00ED06E9"/>
    <w:rsid w:val="00ED0F56"/>
    <w:rsid w:val="00ED0FDE"/>
    <w:rsid w:val="00ED12B8"/>
    <w:rsid w:val="00ED16D2"/>
    <w:rsid w:val="00ED1985"/>
    <w:rsid w:val="00ED22EA"/>
    <w:rsid w:val="00ED2329"/>
    <w:rsid w:val="00ED30DF"/>
    <w:rsid w:val="00ED3766"/>
    <w:rsid w:val="00ED3BC1"/>
    <w:rsid w:val="00ED3C14"/>
    <w:rsid w:val="00ED444B"/>
    <w:rsid w:val="00ED4891"/>
    <w:rsid w:val="00ED4BD5"/>
    <w:rsid w:val="00ED53A0"/>
    <w:rsid w:val="00ED54F8"/>
    <w:rsid w:val="00ED631F"/>
    <w:rsid w:val="00ED6C02"/>
    <w:rsid w:val="00ED6FC0"/>
    <w:rsid w:val="00ED7782"/>
    <w:rsid w:val="00ED7979"/>
    <w:rsid w:val="00EE00D7"/>
    <w:rsid w:val="00EE0733"/>
    <w:rsid w:val="00EE0975"/>
    <w:rsid w:val="00EE0C58"/>
    <w:rsid w:val="00EE0DFA"/>
    <w:rsid w:val="00EE116A"/>
    <w:rsid w:val="00EE19BD"/>
    <w:rsid w:val="00EE1E25"/>
    <w:rsid w:val="00EE24EF"/>
    <w:rsid w:val="00EE25EF"/>
    <w:rsid w:val="00EE2BE2"/>
    <w:rsid w:val="00EE2D3B"/>
    <w:rsid w:val="00EE2FF1"/>
    <w:rsid w:val="00EE36C0"/>
    <w:rsid w:val="00EE3A21"/>
    <w:rsid w:val="00EE3A71"/>
    <w:rsid w:val="00EE4203"/>
    <w:rsid w:val="00EE429B"/>
    <w:rsid w:val="00EE44E5"/>
    <w:rsid w:val="00EE499F"/>
    <w:rsid w:val="00EE4CB2"/>
    <w:rsid w:val="00EE523A"/>
    <w:rsid w:val="00EE5B3C"/>
    <w:rsid w:val="00EE5F50"/>
    <w:rsid w:val="00EE6144"/>
    <w:rsid w:val="00EE6222"/>
    <w:rsid w:val="00EE6646"/>
    <w:rsid w:val="00EE6D44"/>
    <w:rsid w:val="00EE6E24"/>
    <w:rsid w:val="00EE73F7"/>
    <w:rsid w:val="00EE764A"/>
    <w:rsid w:val="00EF0430"/>
    <w:rsid w:val="00EF081D"/>
    <w:rsid w:val="00EF09F5"/>
    <w:rsid w:val="00EF1285"/>
    <w:rsid w:val="00EF12D3"/>
    <w:rsid w:val="00EF23E5"/>
    <w:rsid w:val="00EF288B"/>
    <w:rsid w:val="00EF2F07"/>
    <w:rsid w:val="00EF35C6"/>
    <w:rsid w:val="00EF3F2D"/>
    <w:rsid w:val="00EF4485"/>
    <w:rsid w:val="00EF4736"/>
    <w:rsid w:val="00EF6040"/>
    <w:rsid w:val="00EF6102"/>
    <w:rsid w:val="00EF62E6"/>
    <w:rsid w:val="00EF6541"/>
    <w:rsid w:val="00EF68C6"/>
    <w:rsid w:val="00EF6C59"/>
    <w:rsid w:val="00EF787B"/>
    <w:rsid w:val="00F001B3"/>
    <w:rsid w:val="00F004F0"/>
    <w:rsid w:val="00F00944"/>
    <w:rsid w:val="00F00A75"/>
    <w:rsid w:val="00F00F1A"/>
    <w:rsid w:val="00F01031"/>
    <w:rsid w:val="00F01139"/>
    <w:rsid w:val="00F0145A"/>
    <w:rsid w:val="00F01A3A"/>
    <w:rsid w:val="00F01C23"/>
    <w:rsid w:val="00F02136"/>
    <w:rsid w:val="00F02381"/>
    <w:rsid w:val="00F0239D"/>
    <w:rsid w:val="00F02D4E"/>
    <w:rsid w:val="00F036ED"/>
    <w:rsid w:val="00F03963"/>
    <w:rsid w:val="00F03CC3"/>
    <w:rsid w:val="00F03E1D"/>
    <w:rsid w:val="00F04519"/>
    <w:rsid w:val="00F046D5"/>
    <w:rsid w:val="00F048BC"/>
    <w:rsid w:val="00F04BBB"/>
    <w:rsid w:val="00F054F0"/>
    <w:rsid w:val="00F070A5"/>
    <w:rsid w:val="00F07243"/>
    <w:rsid w:val="00F078A5"/>
    <w:rsid w:val="00F07939"/>
    <w:rsid w:val="00F07A96"/>
    <w:rsid w:val="00F07E8A"/>
    <w:rsid w:val="00F101E1"/>
    <w:rsid w:val="00F10370"/>
    <w:rsid w:val="00F103DD"/>
    <w:rsid w:val="00F10971"/>
    <w:rsid w:val="00F119D9"/>
    <w:rsid w:val="00F11FF3"/>
    <w:rsid w:val="00F1228A"/>
    <w:rsid w:val="00F124DE"/>
    <w:rsid w:val="00F12974"/>
    <w:rsid w:val="00F12A90"/>
    <w:rsid w:val="00F12CA8"/>
    <w:rsid w:val="00F13006"/>
    <w:rsid w:val="00F1345C"/>
    <w:rsid w:val="00F13869"/>
    <w:rsid w:val="00F143D2"/>
    <w:rsid w:val="00F146B0"/>
    <w:rsid w:val="00F15196"/>
    <w:rsid w:val="00F151BE"/>
    <w:rsid w:val="00F1530E"/>
    <w:rsid w:val="00F15367"/>
    <w:rsid w:val="00F15993"/>
    <w:rsid w:val="00F15F6C"/>
    <w:rsid w:val="00F1641D"/>
    <w:rsid w:val="00F16A51"/>
    <w:rsid w:val="00F16C26"/>
    <w:rsid w:val="00F16D29"/>
    <w:rsid w:val="00F172B2"/>
    <w:rsid w:val="00F17683"/>
    <w:rsid w:val="00F179CC"/>
    <w:rsid w:val="00F17A3B"/>
    <w:rsid w:val="00F17BE4"/>
    <w:rsid w:val="00F17CA3"/>
    <w:rsid w:val="00F17D4E"/>
    <w:rsid w:val="00F20A37"/>
    <w:rsid w:val="00F20D7B"/>
    <w:rsid w:val="00F21811"/>
    <w:rsid w:val="00F21AA2"/>
    <w:rsid w:val="00F21EC5"/>
    <w:rsid w:val="00F22166"/>
    <w:rsid w:val="00F23088"/>
    <w:rsid w:val="00F230E0"/>
    <w:rsid w:val="00F233FB"/>
    <w:rsid w:val="00F23608"/>
    <w:rsid w:val="00F23918"/>
    <w:rsid w:val="00F23973"/>
    <w:rsid w:val="00F239DB"/>
    <w:rsid w:val="00F23A5F"/>
    <w:rsid w:val="00F240C7"/>
    <w:rsid w:val="00F24475"/>
    <w:rsid w:val="00F2449B"/>
    <w:rsid w:val="00F24834"/>
    <w:rsid w:val="00F248D1"/>
    <w:rsid w:val="00F251DE"/>
    <w:rsid w:val="00F2542F"/>
    <w:rsid w:val="00F2608A"/>
    <w:rsid w:val="00F262F8"/>
    <w:rsid w:val="00F26499"/>
    <w:rsid w:val="00F306BC"/>
    <w:rsid w:val="00F30734"/>
    <w:rsid w:val="00F30B18"/>
    <w:rsid w:val="00F30BE3"/>
    <w:rsid w:val="00F316BB"/>
    <w:rsid w:val="00F32227"/>
    <w:rsid w:val="00F32A4B"/>
    <w:rsid w:val="00F32BA7"/>
    <w:rsid w:val="00F32BC3"/>
    <w:rsid w:val="00F3317B"/>
    <w:rsid w:val="00F332C9"/>
    <w:rsid w:val="00F34D20"/>
    <w:rsid w:val="00F34DD8"/>
    <w:rsid w:val="00F35F67"/>
    <w:rsid w:val="00F363F2"/>
    <w:rsid w:val="00F400B4"/>
    <w:rsid w:val="00F40460"/>
    <w:rsid w:val="00F40577"/>
    <w:rsid w:val="00F406AC"/>
    <w:rsid w:val="00F40D91"/>
    <w:rsid w:val="00F41849"/>
    <w:rsid w:val="00F418EC"/>
    <w:rsid w:val="00F42BD7"/>
    <w:rsid w:val="00F434D2"/>
    <w:rsid w:val="00F4385B"/>
    <w:rsid w:val="00F43E44"/>
    <w:rsid w:val="00F4414C"/>
    <w:rsid w:val="00F44949"/>
    <w:rsid w:val="00F45491"/>
    <w:rsid w:val="00F45733"/>
    <w:rsid w:val="00F46712"/>
    <w:rsid w:val="00F4674E"/>
    <w:rsid w:val="00F46C0F"/>
    <w:rsid w:val="00F46D46"/>
    <w:rsid w:val="00F472AA"/>
    <w:rsid w:val="00F47D5E"/>
    <w:rsid w:val="00F500CE"/>
    <w:rsid w:val="00F50702"/>
    <w:rsid w:val="00F50BA7"/>
    <w:rsid w:val="00F50E4B"/>
    <w:rsid w:val="00F51267"/>
    <w:rsid w:val="00F51368"/>
    <w:rsid w:val="00F51825"/>
    <w:rsid w:val="00F518FE"/>
    <w:rsid w:val="00F51A1A"/>
    <w:rsid w:val="00F51B5E"/>
    <w:rsid w:val="00F520F1"/>
    <w:rsid w:val="00F5229C"/>
    <w:rsid w:val="00F523D1"/>
    <w:rsid w:val="00F53401"/>
    <w:rsid w:val="00F544B9"/>
    <w:rsid w:val="00F54A5D"/>
    <w:rsid w:val="00F54DDF"/>
    <w:rsid w:val="00F55478"/>
    <w:rsid w:val="00F558A0"/>
    <w:rsid w:val="00F55A67"/>
    <w:rsid w:val="00F55ED8"/>
    <w:rsid w:val="00F5619F"/>
    <w:rsid w:val="00F575DA"/>
    <w:rsid w:val="00F579E0"/>
    <w:rsid w:val="00F57A89"/>
    <w:rsid w:val="00F57E3E"/>
    <w:rsid w:val="00F57FF2"/>
    <w:rsid w:val="00F602CF"/>
    <w:rsid w:val="00F60362"/>
    <w:rsid w:val="00F60D0E"/>
    <w:rsid w:val="00F60F2B"/>
    <w:rsid w:val="00F61621"/>
    <w:rsid w:val="00F618CE"/>
    <w:rsid w:val="00F6192C"/>
    <w:rsid w:val="00F61A41"/>
    <w:rsid w:val="00F61B18"/>
    <w:rsid w:val="00F62113"/>
    <w:rsid w:val="00F62401"/>
    <w:rsid w:val="00F62463"/>
    <w:rsid w:val="00F6312B"/>
    <w:rsid w:val="00F6360E"/>
    <w:rsid w:val="00F63683"/>
    <w:rsid w:val="00F63968"/>
    <w:rsid w:val="00F6397D"/>
    <w:rsid w:val="00F6402E"/>
    <w:rsid w:val="00F642B6"/>
    <w:rsid w:val="00F64F16"/>
    <w:rsid w:val="00F6500C"/>
    <w:rsid w:val="00F657B0"/>
    <w:rsid w:val="00F65D15"/>
    <w:rsid w:val="00F66219"/>
    <w:rsid w:val="00F66E6E"/>
    <w:rsid w:val="00F66EE8"/>
    <w:rsid w:val="00F66F04"/>
    <w:rsid w:val="00F67048"/>
    <w:rsid w:val="00F67715"/>
    <w:rsid w:val="00F67755"/>
    <w:rsid w:val="00F67D7C"/>
    <w:rsid w:val="00F7029A"/>
    <w:rsid w:val="00F7036C"/>
    <w:rsid w:val="00F7086D"/>
    <w:rsid w:val="00F70AD8"/>
    <w:rsid w:val="00F70F9A"/>
    <w:rsid w:val="00F71483"/>
    <w:rsid w:val="00F71A67"/>
    <w:rsid w:val="00F72203"/>
    <w:rsid w:val="00F72716"/>
    <w:rsid w:val="00F7281A"/>
    <w:rsid w:val="00F72D98"/>
    <w:rsid w:val="00F73E42"/>
    <w:rsid w:val="00F74986"/>
    <w:rsid w:val="00F74B24"/>
    <w:rsid w:val="00F74E56"/>
    <w:rsid w:val="00F75475"/>
    <w:rsid w:val="00F75A56"/>
    <w:rsid w:val="00F76172"/>
    <w:rsid w:val="00F761A4"/>
    <w:rsid w:val="00F762FD"/>
    <w:rsid w:val="00F767DB"/>
    <w:rsid w:val="00F767F8"/>
    <w:rsid w:val="00F76896"/>
    <w:rsid w:val="00F768E2"/>
    <w:rsid w:val="00F76908"/>
    <w:rsid w:val="00F769FD"/>
    <w:rsid w:val="00F76DBD"/>
    <w:rsid w:val="00F76E7E"/>
    <w:rsid w:val="00F77032"/>
    <w:rsid w:val="00F7772F"/>
    <w:rsid w:val="00F77E93"/>
    <w:rsid w:val="00F800CF"/>
    <w:rsid w:val="00F804FE"/>
    <w:rsid w:val="00F80BB8"/>
    <w:rsid w:val="00F81521"/>
    <w:rsid w:val="00F81BCC"/>
    <w:rsid w:val="00F8257D"/>
    <w:rsid w:val="00F8287F"/>
    <w:rsid w:val="00F835C8"/>
    <w:rsid w:val="00F84765"/>
    <w:rsid w:val="00F84C50"/>
    <w:rsid w:val="00F85396"/>
    <w:rsid w:val="00F854BC"/>
    <w:rsid w:val="00F86F8B"/>
    <w:rsid w:val="00F870B2"/>
    <w:rsid w:val="00F871A0"/>
    <w:rsid w:val="00F87BFB"/>
    <w:rsid w:val="00F9050B"/>
    <w:rsid w:val="00F90CA7"/>
    <w:rsid w:val="00F90E5D"/>
    <w:rsid w:val="00F90FAD"/>
    <w:rsid w:val="00F91952"/>
    <w:rsid w:val="00F91E27"/>
    <w:rsid w:val="00F920A4"/>
    <w:rsid w:val="00F920D4"/>
    <w:rsid w:val="00F92A10"/>
    <w:rsid w:val="00F92CCA"/>
    <w:rsid w:val="00F932EE"/>
    <w:rsid w:val="00F93334"/>
    <w:rsid w:val="00F9337E"/>
    <w:rsid w:val="00F937DF"/>
    <w:rsid w:val="00F938E7"/>
    <w:rsid w:val="00F93D02"/>
    <w:rsid w:val="00F93DAA"/>
    <w:rsid w:val="00F94E49"/>
    <w:rsid w:val="00F95135"/>
    <w:rsid w:val="00F9550E"/>
    <w:rsid w:val="00F959B2"/>
    <w:rsid w:val="00F95C0A"/>
    <w:rsid w:val="00F974B7"/>
    <w:rsid w:val="00F97796"/>
    <w:rsid w:val="00F97B48"/>
    <w:rsid w:val="00F97D95"/>
    <w:rsid w:val="00F97DFD"/>
    <w:rsid w:val="00FA067F"/>
    <w:rsid w:val="00FA0685"/>
    <w:rsid w:val="00FA1913"/>
    <w:rsid w:val="00FA1D6A"/>
    <w:rsid w:val="00FA1EF1"/>
    <w:rsid w:val="00FA209F"/>
    <w:rsid w:val="00FA20B7"/>
    <w:rsid w:val="00FA25D6"/>
    <w:rsid w:val="00FA264E"/>
    <w:rsid w:val="00FA40BF"/>
    <w:rsid w:val="00FA4D64"/>
    <w:rsid w:val="00FA613D"/>
    <w:rsid w:val="00FA618B"/>
    <w:rsid w:val="00FA6561"/>
    <w:rsid w:val="00FA7D3D"/>
    <w:rsid w:val="00FB02AC"/>
    <w:rsid w:val="00FB059A"/>
    <w:rsid w:val="00FB0CD1"/>
    <w:rsid w:val="00FB1432"/>
    <w:rsid w:val="00FB15FE"/>
    <w:rsid w:val="00FB194F"/>
    <w:rsid w:val="00FB1CCE"/>
    <w:rsid w:val="00FB26E5"/>
    <w:rsid w:val="00FB2941"/>
    <w:rsid w:val="00FB3587"/>
    <w:rsid w:val="00FB37E5"/>
    <w:rsid w:val="00FB46EA"/>
    <w:rsid w:val="00FB48D0"/>
    <w:rsid w:val="00FB4A01"/>
    <w:rsid w:val="00FB4B72"/>
    <w:rsid w:val="00FB52C8"/>
    <w:rsid w:val="00FB52F8"/>
    <w:rsid w:val="00FB5516"/>
    <w:rsid w:val="00FB56D1"/>
    <w:rsid w:val="00FB6350"/>
    <w:rsid w:val="00FB6A19"/>
    <w:rsid w:val="00FB6B99"/>
    <w:rsid w:val="00FB6F48"/>
    <w:rsid w:val="00FB76F6"/>
    <w:rsid w:val="00FB78B1"/>
    <w:rsid w:val="00FC04A1"/>
    <w:rsid w:val="00FC0561"/>
    <w:rsid w:val="00FC13A8"/>
    <w:rsid w:val="00FC1E4C"/>
    <w:rsid w:val="00FC20F8"/>
    <w:rsid w:val="00FC2912"/>
    <w:rsid w:val="00FC2C32"/>
    <w:rsid w:val="00FC2C6D"/>
    <w:rsid w:val="00FC35D7"/>
    <w:rsid w:val="00FC37A9"/>
    <w:rsid w:val="00FC37DD"/>
    <w:rsid w:val="00FC38DC"/>
    <w:rsid w:val="00FC3A00"/>
    <w:rsid w:val="00FC3C2C"/>
    <w:rsid w:val="00FC3F7E"/>
    <w:rsid w:val="00FC4394"/>
    <w:rsid w:val="00FC44FD"/>
    <w:rsid w:val="00FC4590"/>
    <w:rsid w:val="00FC45B3"/>
    <w:rsid w:val="00FC49DF"/>
    <w:rsid w:val="00FC520D"/>
    <w:rsid w:val="00FC5B2A"/>
    <w:rsid w:val="00FC6337"/>
    <w:rsid w:val="00FC69C2"/>
    <w:rsid w:val="00FC6D23"/>
    <w:rsid w:val="00FC7AB6"/>
    <w:rsid w:val="00FD0154"/>
    <w:rsid w:val="00FD06B4"/>
    <w:rsid w:val="00FD1150"/>
    <w:rsid w:val="00FD18C0"/>
    <w:rsid w:val="00FD1DD8"/>
    <w:rsid w:val="00FD2097"/>
    <w:rsid w:val="00FD2849"/>
    <w:rsid w:val="00FD28A0"/>
    <w:rsid w:val="00FD2984"/>
    <w:rsid w:val="00FD2C50"/>
    <w:rsid w:val="00FD2CB5"/>
    <w:rsid w:val="00FD312C"/>
    <w:rsid w:val="00FD42D0"/>
    <w:rsid w:val="00FD4325"/>
    <w:rsid w:val="00FD454C"/>
    <w:rsid w:val="00FD4858"/>
    <w:rsid w:val="00FD48E6"/>
    <w:rsid w:val="00FD4B46"/>
    <w:rsid w:val="00FD4BC3"/>
    <w:rsid w:val="00FD4C57"/>
    <w:rsid w:val="00FD552E"/>
    <w:rsid w:val="00FD5562"/>
    <w:rsid w:val="00FD5A9B"/>
    <w:rsid w:val="00FD5DAA"/>
    <w:rsid w:val="00FD6334"/>
    <w:rsid w:val="00FD658D"/>
    <w:rsid w:val="00FD69E6"/>
    <w:rsid w:val="00FD789C"/>
    <w:rsid w:val="00FD79CA"/>
    <w:rsid w:val="00FD7C99"/>
    <w:rsid w:val="00FD7F19"/>
    <w:rsid w:val="00FE07EB"/>
    <w:rsid w:val="00FE0F2C"/>
    <w:rsid w:val="00FE14F2"/>
    <w:rsid w:val="00FE1E18"/>
    <w:rsid w:val="00FE21E6"/>
    <w:rsid w:val="00FE2799"/>
    <w:rsid w:val="00FE2909"/>
    <w:rsid w:val="00FE2B69"/>
    <w:rsid w:val="00FE2C99"/>
    <w:rsid w:val="00FE2EF9"/>
    <w:rsid w:val="00FE2FC0"/>
    <w:rsid w:val="00FE32F9"/>
    <w:rsid w:val="00FE3FC6"/>
    <w:rsid w:val="00FE43EB"/>
    <w:rsid w:val="00FE4491"/>
    <w:rsid w:val="00FE4931"/>
    <w:rsid w:val="00FE4E04"/>
    <w:rsid w:val="00FE56EB"/>
    <w:rsid w:val="00FE5863"/>
    <w:rsid w:val="00FE5E9A"/>
    <w:rsid w:val="00FE61A8"/>
    <w:rsid w:val="00FE6406"/>
    <w:rsid w:val="00FE681E"/>
    <w:rsid w:val="00FF08E5"/>
    <w:rsid w:val="00FF0BEB"/>
    <w:rsid w:val="00FF0F7E"/>
    <w:rsid w:val="00FF195A"/>
    <w:rsid w:val="00FF247F"/>
    <w:rsid w:val="00FF25E3"/>
    <w:rsid w:val="00FF2FC0"/>
    <w:rsid w:val="00FF3083"/>
    <w:rsid w:val="00FF34E3"/>
    <w:rsid w:val="00FF35F9"/>
    <w:rsid w:val="00FF416F"/>
    <w:rsid w:val="00FF4B40"/>
    <w:rsid w:val="00FF4DE8"/>
    <w:rsid w:val="00FF53BD"/>
    <w:rsid w:val="00FF5556"/>
    <w:rsid w:val="00FF5F7C"/>
    <w:rsid w:val="00FF6165"/>
    <w:rsid w:val="00FF63D8"/>
    <w:rsid w:val="00FF6669"/>
    <w:rsid w:val="00FF6903"/>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1ABA1AB-778F-49DC-9D4D-C9AEDA4C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09E"/>
    <w:rPr>
      <w:sz w:val="24"/>
      <w:szCs w:val="24"/>
    </w:rPr>
  </w:style>
  <w:style w:type="paragraph" w:styleId="Heading1">
    <w:name w:val="heading 1"/>
    <w:basedOn w:val="Normal"/>
    <w:next w:val="Normal"/>
    <w:qFormat/>
    <w:rsid w:val="004519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19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19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F209E"/>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209E"/>
    <w:pPr>
      <w:ind w:firstLine="720"/>
    </w:pPr>
    <w:rPr>
      <w:rFonts w:ascii="Arial" w:hAnsi="Arial" w:cs="Arial"/>
    </w:rPr>
  </w:style>
  <w:style w:type="paragraph" w:styleId="BodyText2">
    <w:name w:val="Body Text 2"/>
    <w:basedOn w:val="Normal"/>
    <w:rsid w:val="002F209E"/>
    <w:pPr>
      <w:spacing w:line="360" w:lineRule="auto"/>
      <w:jc w:val="both"/>
    </w:pPr>
    <w:rPr>
      <w:rFonts w:ascii="Arial" w:hAnsi="Arial"/>
    </w:rPr>
  </w:style>
  <w:style w:type="paragraph" w:styleId="NormalWeb">
    <w:name w:val="Normal (Web)"/>
    <w:basedOn w:val="Normal"/>
    <w:uiPriority w:val="99"/>
    <w:rsid w:val="00DE7558"/>
    <w:pPr>
      <w:spacing w:before="100" w:beforeAutospacing="1" w:after="100" w:afterAutospacing="1"/>
    </w:pPr>
  </w:style>
  <w:style w:type="paragraph" w:customStyle="1" w:styleId="msolistparagraph0">
    <w:name w:val="msolistparagraph"/>
    <w:basedOn w:val="Normal"/>
    <w:rsid w:val="00DE7558"/>
    <w:pPr>
      <w:spacing w:before="100" w:beforeAutospacing="1" w:after="100" w:afterAutospacing="1"/>
    </w:pPr>
  </w:style>
  <w:style w:type="character" w:customStyle="1" w:styleId="NoSpacingChar">
    <w:name w:val="No Spacing Char"/>
    <w:link w:val="msonospacing0"/>
    <w:rsid w:val="009447A0"/>
    <w:rPr>
      <w:lang w:bidi="ar-SA"/>
    </w:rPr>
  </w:style>
  <w:style w:type="paragraph" w:customStyle="1" w:styleId="msonospacing0">
    <w:name w:val="msonospacing"/>
    <w:basedOn w:val="Normal"/>
    <w:link w:val="NoSpacingChar"/>
    <w:rsid w:val="009447A0"/>
    <w:rPr>
      <w:sz w:val="20"/>
      <w:szCs w:val="20"/>
      <w:lang w:val="x-none" w:eastAsia="x-none"/>
    </w:rPr>
  </w:style>
  <w:style w:type="paragraph" w:styleId="BalloonText">
    <w:name w:val="Balloon Text"/>
    <w:basedOn w:val="Normal"/>
    <w:semiHidden/>
    <w:rsid w:val="005B244A"/>
    <w:rPr>
      <w:rFonts w:ascii="Tahoma" w:hAnsi="Tahoma" w:cs="Tahoma"/>
      <w:sz w:val="16"/>
      <w:szCs w:val="16"/>
    </w:rPr>
  </w:style>
  <w:style w:type="paragraph" w:styleId="ListParagraph">
    <w:name w:val="List Paragraph"/>
    <w:basedOn w:val="Normal"/>
    <w:uiPriority w:val="34"/>
    <w:qFormat/>
    <w:rsid w:val="005B539C"/>
    <w:pPr>
      <w:ind w:left="720"/>
      <w:contextualSpacing/>
      <w:jc w:val="both"/>
    </w:pPr>
    <w:rPr>
      <w:szCs w:val="22"/>
    </w:rPr>
  </w:style>
  <w:style w:type="character" w:styleId="Hyperlink">
    <w:name w:val="Hyperlink"/>
    <w:uiPriority w:val="99"/>
    <w:unhideWhenUsed/>
    <w:rsid w:val="00CC07B8"/>
    <w:rPr>
      <w:color w:val="000000"/>
      <w:u w:val="single"/>
    </w:rPr>
  </w:style>
  <w:style w:type="character" w:styleId="Strong">
    <w:name w:val="Strong"/>
    <w:uiPriority w:val="22"/>
    <w:qFormat/>
    <w:rsid w:val="00CC07B8"/>
    <w:rPr>
      <w:b/>
      <w:bCs/>
    </w:rPr>
  </w:style>
  <w:style w:type="character" w:customStyle="1" w:styleId="BodyTextIndentChar">
    <w:name w:val="Body Text Indent Char"/>
    <w:basedOn w:val="DefaultParagraphFont"/>
    <w:link w:val="BodyTextIndent"/>
    <w:rsid w:val="0022088D"/>
    <w:rPr>
      <w:rFonts w:ascii="Arial" w:hAnsi="Arial" w:cs="Arial"/>
      <w:sz w:val="24"/>
      <w:szCs w:val="24"/>
    </w:rPr>
  </w:style>
  <w:style w:type="paragraph" w:styleId="Header">
    <w:name w:val="header"/>
    <w:basedOn w:val="Normal"/>
    <w:link w:val="HeaderChar"/>
    <w:uiPriority w:val="99"/>
    <w:unhideWhenUsed/>
    <w:rsid w:val="00C915A3"/>
    <w:rPr>
      <w:rFonts w:eastAsiaTheme="minorHAnsi"/>
    </w:rPr>
  </w:style>
  <w:style w:type="character" w:customStyle="1" w:styleId="HeaderChar">
    <w:name w:val="Header Char"/>
    <w:basedOn w:val="DefaultParagraphFont"/>
    <w:link w:val="Header"/>
    <w:uiPriority w:val="99"/>
    <w:rsid w:val="00C915A3"/>
    <w:rPr>
      <w:rFonts w:eastAsiaTheme="minorHAnsi"/>
      <w:sz w:val="24"/>
      <w:szCs w:val="24"/>
    </w:rPr>
  </w:style>
  <w:style w:type="paragraph" w:styleId="PlainText">
    <w:name w:val="Plain Text"/>
    <w:basedOn w:val="Normal"/>
    <w:link w:val="PlainTextChar"/>
    <w:uiPriority w:val="99"/>
    <w:unhideWhenUsed/>
    <w:rsid w:val="00045FE9"/>
    <w:rPr>
      <w:rFonts w:eastAsiaTheme="minorHAnsi" w:cs="Consolas"/>
      <w:szCs w:val="21"/>
    </w:rPr>
  </w:style>
  <w:style w:type="character" w:customStyle="1" w:styleId="PlainTextChar">
    <w:name w:val="Plain Text Char"/>
    <w:basedOn w:val="DefaultParagraphFont"/>
    <w:link w:val="PlainText"/>
    <w:uiPriority w:val="99"/>
    <w:rsid w:val="00045FE9"/>
    <w:rPr>
      <w:rFonts w:eastAsiaTheme="minorHAnsi" w:cs="Consolas"/>
      <w:sz w:val="24"/>
      <w:szCs w:val="21"/>
    </w:rPr>
  </w:style>
  <w:style w:type="paragraph" w:customStyle="1" w:styleId="Default">
    <w:name w:val="Default"/>
    <w:rsid w:val="005442CD"/>
    <w:pPr>
      <w:autoSpaceDE w:val="0"/>
      <w:autoSpaceDN w:val="0"/>
      <w:adjustRightInd w:val="0"/>
    </w:pPr>
    <w:rPr>
      <w:rFonts w:ascii="Palatino Linotype" w:eastAsia="Calibri" w:hAnsi="Palatino Linotype" w:cs="Palatino Linotype"/>
      <w:color w:val="000000"/>
      <w:sz w:val="24"/>
      <w:szCs w:val="24"/>
    </w:rPr>
  </w:style>
  <w:style w:type="character" w:styleId="Emphasis">
    <w:name w:val="Emphasis"/>
    <w:basedOn w:val="DefaultParagraphFont"/>
    <w:uiPriority w:val="20"/>
    <w:qFormat/>
    <w:rsid w:val="00F6397D"/>
    <w:rPr>
      <w:i/>
      <w:iCs/>
    </w:rPr>
  </w:style>
  <w:style w:type="paragraph" w:styleId="NoSpacing">
    <w:name w:val="No Spacing"/>
    <w:uiPriority w:val="1"/>
    <w:qFormat/>
    <w:rsid w:val="002E622A"/>
    <w:rPr>
      <w:rFonts w:eastAsiaTheme="minorHAnsi" w:cstheme="minorBidi"/>
      <w:sz w:val="24"/>
      <w:szCs w:val="22"/>
    </w:rPr>
  </w:style>
  <w:style w:type="character" w:customStyle="1" w:styleId="Heading4Char">
    <w:name w:val="Heading 4 Char"/>
    <w:basedOn w:val="DefaultParagraphFont"/>
    <w:link w:val="Heading4"/>
    <w:rsid w:val="008C5B0D"/>
    <w:rPr>
      <w:rFonts w:ascii="Arial" w:hAnsi="Arial" w:cs="Arial"/>
      <w:b/>
      <w:bCs/>
      <w:sz w:val="24"/>
      <w:szCs w:val="24"/>
    </w:rPr>
  </w:style>
  <w:style w:type="paragraph" w:styleId="Footer">
    <w:name w:val="footer"/>
    <w:basedOn w:val="Normal"/>
    <w:link w:val="FooterChar"/>
    <w:rsid w:val="002208D4"/>
    <w:pPr>
      <w:tabs>
        <w:tab w:val="center" w:pos="4680"/>
        <w:tab w:val="right" w:pos="9360"/>
      </w:tabs>
    </w:pPr>
  </w:style>
  <w:style w:type="character" w:customStyle="1" w:styleId="FooterChar">
    <w:name w:val="Footer Char"/>
    <w:basedOn w:val="DefaultParagraphFont"/>
    <w:link w:val="Footer"/>
    <w:rsid w:val="002208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476">
      <w:bodyDiv w:val="1"/>
      <w:marLeft w:val="0"/>
      <w:marRight w:val="0"/>
      <w:marTop w:val="0"/>
      <w:marBottom w:val="0"/>
      <w:divBdr>
        <w:top w:val="none" w:sz="0" w:space="0" w:color="auto"/>
        <w:left w:val="none" w:sz="0" w:space="0" w:color="auto"/>
        <w:bottom w:val="none" w:sz="0" w:space="0" w:color="auto"/>
        <w:right w:val="none" w:sz="0" w:space="0" w:color="auto"/>
      </w:divBdr>
    </w:div>
    <w:div w:id="100684752">
      <w:bodyDiv w:val="1"/>
      <w:marLeft w:val="0"/>
      <w:marRight w:val="0"/>
      <w:marTop w:val="0"/>
      <w:marBottom w:val="0"/>
      <w:divBdr>
        <w:top w:val="none" w:sz="0" w:space="0" w:color="auto"/>
        <w:left w:val="none" w:sz="0" w:space="0" w:color="auto"/>
        <w:bottom w:val="none" w:sz="0" w:space="0" w:color="auto"/>
        <w:right w:val="none" w:sz="0" w:space="0" w:color="auto"/>
      </w:divBdr>
    </w:div>
    <w:div w:id="148252425">
      <w:bodyDiv w:val="1"/>
      <w:marLeft w:val="0"/>
      <w:marRight w:val="0"/>
      <w:marTop w:val="0"/>
      <w:marBottom w:val="0"/>
      <w:divBdr>
        <w:top w:val="none" w:sz="0" w:space="0" w:color="auto"/>
        <w:left w:val="none" w:sz="0" w:space="0" w:color="auto"/>
        <w:bottom w:val="none" w:sz="0" w:space="0" w:color="auto"/>
        <w:right w:val="none" w:sz="0" w:space="0" w:color="auto"/>
      </w:divBdr>
    </w:div>
    <w:div w:id="179466960">
      <w:bodyDiv w:val="1"/>
      <w:marLeft w:val="0"/>
      <w:marRight w:val="0"/>
      <w:marTop w:val="0"/>
      <w:marBottom w:val="0"/>
      <w:divBdr>
        <w:top w:val="none" w:sz="0" w:space="0" w:color="auto"/>
        <w:left w:val="none" w:sz="0" w:space="0" w:color="auto"/>
        <w:bottom w:val="none" w:sz="0" w:space="0" w:color="auto"/>
        <w:right w:val="none" w:sz="0" w:space="0" w:color="auto"/>
      </w:divBdr>
    </w:div>
    <w:div w:id="213007832">
      <w:bodyDiv w:val="1"/>
      <w:marLeft w:val="0"/>
      <w:marRight w:val="0"/>
      <w:marTop w:val="0"/>
      <w:marBottom w:val="0"/>
      <w:divBdr>
        <w:top w:val="none" w:sz="0" w:space="0" w:color="auto"/>
        <w:left w:val="none" w:sz="0" w:space="0" w:color="auto"/>
        <w:bottom w:val="none" w:sz="0" w:space="0" w:color="auto"/>
        <w:right w:val="none" w:sz="0" w:space="0" w:color="auto"/>
      </w:divBdr>
    </w:div>
    <w:div w:id="303968571">
      <w:bodyDiv w:val="1"/>
      <w:marLeft w:val="0"/>
      <w:marRight w:val="0"/>
      <w:marTop w:val="0"/>
      <w:marBottom w:val="0"/>
      <w:divBdr>
        <w:top w:val="none" w:sz="0" w:space="0" w:color="auto"/>
        <w:left w:val="none" w:sz="0" w:space="0" w:color="auto"/>
        <w:bottom w:val="none" w:sz="0" w:space="0" w:color="auto"/>
        <w:right w:val="none" w:sz="0" w:space="0" w:color="auto"/>
      </w:divBdr>
    </w:div>
    <w:div w:id="393814339">
      <w:bodyDiv w:val="1"/>
      <w:marLeft w:val="0"/>
      <w:marRight w:val="0"/>
      <w:marTop w:val="0"/>
      <w:marBottom w:val="0"/>
      <w:divBdr>
        <w:top w:val="none" w:sz="0" w:space="0" w:color="auto"/>
        <w:left w:val="none" w:sz="0" w:space="0" w:color="auto"/>
        <w:bottom w:val="none" w:sz="0" w:space="0" w:color="auto"/>
        <w:right w:val="none" w:sz="0" w:space="0" w:color="auto"/>
      </w:divBdr>
    </w:div>
    <w:div w:id="469053102">
      <w:bodyDiv w:val="1"/>
      <w:marLeft w:val="0"/>
      <w:marRight w:val="0"/>
      <w:marTop w:val="0"/>
      <w:marBottom w:val="0"/>
      <w:divBdr>
        <w:top w:val="none" w:sz="0" w:space="0" w:color="auto"/>
        <w:left w:val="none" w:sz="0" w:space="0" w:color="auto"/>
        <w:bottom w:val="none" w:sz="0" w:space="0" w:color="auto"/>
        <w:right w:val="none" w:sz="0" w:space="0" w:color="auto"/>
      </w:divBdr>
    </w:div>
    <w:div w:id="485056006">
      <w:bodyDiv w:val="1"/>
      <w:marLeft w:val="0"/>
      <w:marRight w:val="0"/>
      <w:marTop w:val="0"/>
      <w:marBottom w:val="0"/>
      <w:divBdr>
        <w:top w:val="none" w:sz="0" w:space="0" w:color="auto"/>
        <w:left w:val="none" w:sz="0" w:space="0" w:color="auto"/>
        <w:bottom w:val="none" w:sz="0" w:space="0" w:color="auto"/>
        <w:right w:val="none" w:sz="0" w:space="0" w:color="auto"/>
      </w:divBdr>
    </w:div>
    <w:div w:id="500898315">
      <w:bodyDiv w:val="1"/>
      <w:marLeft w:val="0"/>
      <w:marRight w:val="0"/>
      <w:marTop w:val="0"/>
      <w:marBottom w:val="0"/>
      <w:divBdr>
        <w:top w:val="none" w:sz="0" w:space="0" w:color="auto"/>
        <w:left w:val="none" w:sz="0" w:space="0" w:color="auto"/>
        <w:bottom w:val="none" w:sz="0" w:space="0" w:color="auto"/>
        <w:right w:val="none" w:sz="0" w:space="0" w:color="auto"/>
      </w:divBdr>
    </w:div>
    <w:div w:id="634141238">
      <w:bodyDiv w:val="1"/>
      <w:marLeft w:val="0"/>
      <w:marRight w:val="0"/>
      <w:marTop w:val="0"/>
      <w:marBottom w:val="0"/>
      <w:divBdr>
        <w:top w:val="none" w:sz="0" w:space="0" w:color="auto"/>
        <w:left w:val="none" w:sz="0" w:space="0" w:color="auto"/>
        <w:bottom w:val="none" w:sz="0" w:space="0" w:color="auto"/>
        <w:right w:val="none" w:sz="0" w:space="0" w:color="auto"/>
      </w:divBdr>
    </w:div>
    <w:div w:id="654913128">
      <w:bodyDiv w:val="1"/>
      <w:marLeft w:val="0"/>
      <w:marRight w:val="0"/>
      <w:marTop w:val="0"/>
      <w:marBottom w:val="0"/>
      <w:divBdr>
        <w:top w:val="none" w:sz="0" w:space="0" w:color="auto"/>
        <w:left w:val="none" w:sz="0" w:space="0" w:color="auto"/>
        <w:bottom w:val="none" w:sz="0" w:space="0" w:color="auto"/>
        <w:right w:val="none" w:sz="0" w:space="0" w:color="auto"/>
      </w:divBdr>
    </w:div>
    <w:div w:id="826558049">
      <w:bodyDiv w:val="1"/>
      <w:marLeft w:val="0"/>
      <w:marRight w:val="0"/>
      <w:marTop w:val="0"/>
      <w:marBottom w:val="0"/>
      <w:divBdr>
        <w:top w:val="none" w:sz="0" w:space="0" w:color="auto"/>
        <w:left w:val="none" w:sz="0" w:space="0" w:color="auto"/>
        <w:bottom w:val="none" w:sz="0" w:space="0" w:color="auto"/>
        <w:right w:val="none" w:sz="0" w:space="0" w:color="auto"/>
      </w:divBdr>
    </w:div>
    <w:div w:id="868689871">
      <w:bodyDiv w:val="1"/>
      <w:marLeft w:val="0"/>
      <w:marRight w:val="0"/>
      <w:marTop w:val="0"/>
      <w:marBottom w:val="0"/>
      <w:divBdr>
        <w:top w:val="none" w:sz="0" w:space="0" w:color="auto"/>
        <w:left w:val="none" w:sz="0" w:space="0" w:color="auto"/>
        <w:bottom w:val="none" w:sz="0" w:space="0" w:color="auto"/>
        <w:right w:val="none" w:sz="0" w:space="0" w:color="auto"/>
      </w:divBdr>
    </w:div>
    <w:div w:id="973950878">
      <w:bodyDiv w:val="1"/>
      <w:marLeft w:val="0"/>
      <w:marRight w:val="0"/>
      <w:marTop w:val="0"/>
      <w:marBottom w:val="0"/>
      <w:divBdr>
        <w:top w:val="none" w:sz="0" w:space="0" w:color="auto"/>
        <w:left w:val="none" w:sz="0" w:space="0" w:color="auto"/>
        <w:bottom w:val="none" w:sz="0" w:space="0" w:color="auto"/>
        <w:right w:val="none" w:sz="0" w:space="0" w:color="auto"/>
      </w:divBdr>
    </w:div>
    <w:div w:id="981151152">
      <w:bodyDiv w:val="1"/>
      <w:marLeft w:val="0"/>
      <w:marRight w:val="0"/>
      <w:marTop w:val="0"/>
      <w:marBottom w:val="0"/>
      <w:divBdr>
        <w:top w:val="none" w:sz="0" w:space="0" w:color="auto"/>
        <w:left w:val="none" w:sz="0" w:space="0" w:color="auto"/>
        <w:bottom w:val="none" w:sz="0" w:space="0" w:color="auto"/>
        <w:right w:val="none" w:sz="0" w:space="0" w:color="auto"/>
      </w:divBdr>
    </w:div>
    <w:div w:id="1027096129">
      <w:bodyDiv w:val="1"/>
      <w:marLeft w:val="0"/>
      <w:marRight w:val="0"/>
      <w:marTop w:val="0"/>
      <w:marBottom w:val="0"/>
      <w:divBdr>
        <w:top w:val="none" w:sz="0" w:space="0" w:color="auto"/>
        <w:left w:val="none" w:sz="0" w:space="0" w:color="auto"/>
        <w:bottom w:val="none" w:sz="0" w:space="0" w:color="auto"/>
        <w:right w:val="none" w:sz="0" w:space="0" w:color="auto"/>
      </w:divBdr>
    </w:div>
    <w:div w:id="1193687802">
      <w:bodyDiv w:val="1"/>
      <w:marLeft w:val="0"/>
      <w:marRight w:val="0"/>
      <w:marTop w:val="0"/>
      <w:marBottom w:val="0"/>
      <w:divBdr>
        <w:top w:val="none" w:sz="0" w:space="0" w:color="auto"/>
        <w:left w:val="none" w:sz="0" w:space="0" w:color="auto"/>
        <w:bottom w:val="none" w:sz="0" w:space="0" w:color="auto"/>
        <w:right w:val="none" w:sz="0" w:space="0" w:color="auto"/>
      </w:divBdr>
    </w:div>
    <w:div w:id="1259875937">
      <w:bodyDiv w:val="1"/>
      <w:marLeft w:val="0"/>
      <w:marRight w:val="0"/>
      <w:marTop w:val="0"/>
      <w:marBottom w:val="0"/>
      <w:divBdr>
        <w:top w:val="none" w:sz="0" w:space="0" w:color="auto"/>
        <w:left w:val="none" w:sz="0" w:space="0" w:color="auto"/>
        <w:bottom w:val="none" w:sz="0" w:space="0" w:color="auto"/>
        <w:right w:val="none" w:sz="0" w:space="0" w:color="auto"/>
      </w:divBdr>
    </w:div>
    <w:div w:id="1283920103">
      <w:bodyDiv w:val="1"/>
      <w:marLeft w:val="0"/>
      <w:marRight w:val="0"/>
      <w:marTop w:val="0"/>
      <w:marBottom w:val="0"/>
      <w:divBdr>
        <w:top w:val="none" w:sz="0" w:space="0" w:color="auto"/>
        <w:left w:val="none" w:sz="0" w:space="0" w:color="auto"/>
        <w:bottom w:val="none" w:sz="0" w:space="0" w:color="auto"/>
        <w:right w:val="none" w:sz="0" w:space="0" w:color="auto"/>
      </w:divBdr>
    </w:div>
    <w:div w:id="1321688896">
      <w:bodyDiv w:val="1"/>
      <w:marLeft w:val="0"/>
      <w:marRight w:val="0"/>
      <w:marTop w:val="0"/>
      <w:marBottom w:val="0"/>
      <w:divBdr>
        <w:top w:val="none" w:sz="0" w:space="0" w:color="auto"/>
        <w:left w:val="none" w:sz="0" w:space="0" w:color="auto"/>
        <w:bottom w:val="none" w:sz="0" w:space="0" w:color="auto"/>
        <w:right w:val="none" w:sz="0" w:space="0" w:color="auto"/>
      </w:divBdr>
      <w:divsChild>
        <w:div w:id="1309282153">
          <w:marLeft w:val="0"/>
          <w:marRight w:val="0"/>
          <w:marTop w:val="0"/>
          <w:marBottom w:val="0"/>
          <w:divBdr>
            <w:top w:val="none" w:sz="0" w:space="0" w:color="auto"/>
            <w:left w:val="none" w:sz="0" w:space="0" w:color="auto"/>
            <w:bottom w:val="none" w:sz="0" w:space="0" w:color="auto"/>
            <w:right w:val="none" w:sz="0" w:space="0" w:color="auto"/>
          </w:divBdr>
          <w:divsChild>
            <w:div w:id="242178079">
              <w:marLeft w:val="0"/>
              <w:marRight w:val="0"/>
              <w:marTop w:val="0"/>
              <w:marBottom w:val="0"/>
              <w:divBdr>
                <w:top w:val="none" w:sz="0" w:space="0" w:color="auto"/>
                <w:left w:val="none" w:sz="0" w:space="0" w:color="auto"/>
                <w:bottom w:val="none" w:sz="0" w:space="0" w:color="auto"/>
                <w:right w:val="none" w:sz="0" w:space="0" w:color="auto"/>
              </w:divBdr>
              <w:divsChild>
                <w:div w:id="1456214314">
                  <w:marLeft w:val="0"/>
                  <w:marRight w:val="0"/>
                  <w:marTop w:val="0"/>
                  <w:marBottom w:val="0"/>
                  <w:divBdr>
                    <w:top w:val="none" w:sz="0" w:space="0" w:color="auto"/>
                    <w:left w:val="none" w:sz="0" w:space="0" w:color="auto"/>
                    <w:bottom w:val="none" w:sz="0" w:space="0" w:color="auto"/>
                    <w:right w:val="none" w:sz="0" w:space="0" w:color="auto"/>
                  </w:divBdr>
                  <w:divsChild>
                    <w:div w:id="1469979906">
                      <w:marLeft w:val="0"/>
                      <w:marRight w:val="0"/>
                      <w:marTop w:val="0"/>
                      <w:marBottom w:val="0"/>
                      <w:divBdr>
                        <w:top w:val="none" w:sz="0" w:space="0" w:color="auto"/>
                        <w:left w:val="none" w:sz="0" w:space="0" w:color="auto"/>
                        <w:bottom w:val="none" w:sz="0" w:space="0" w:color="auto"/>
                        <w:right w:val="none" w:sz="0" w:space="0" w:color="auto"/>
                      </w:divBdr>
                      <w:divsChild>
                        <w:div w:id="591207742">
                          <w:marLeft w:val="0"/>
                          <w:marRight w:val="0"/>
                          <w:marTop w:val="0"/>
                          <w:marBottom w:val="0"/>
                          <w:divBdr>
                            <w:top w:val="none" w:sz="0" w:space="0" w:color="auto"/>
                            <w:left w:val="none" w:sz="0" w:space="0" w:color="auto"/>
                            <w:bottom w:val="none" w:sz="0" w:space="0" w:color="auto"/>
                            <w:right w:val="none" w:sz="0" w:space="0" w:color="auto"/>
                          </w:divBdr>
                          <w:divsChild>
                            <w:div w:id="1255673034">
                              <w:marLeft w:val="0"/>
                              <w:marRight w:val="0"/>
                              <w:marTop w:val="0"/>
                              <w:marBottom w:val="0"/>
                              <w:divBdr>
                                <w:top w:val="none" w:sz="0" w:space="0" w:color="auto"/>
                                <w:left w:val="none" w:sz="0" w:space="0" w:color="auto"/>
                                <w:bottom w:val="none" w:sz="0" w:space="0" w:color="auto"/>
                                <w:right w:val="none" w:sz="0" w:space="0" w:color="auto"/>
                              </w:divBdr>
                              <w:divsChild>
                                <w:div w:id="577717908">
                                  <w:marLeft w:val="0"/>
                                  <w:marRight w:val="0"/>
                                  <w:marTop w:val="100"/>
                                  <w:marBottom w:val="100"/>
                                  <w:divBdr>
                                    <w:top w:val="none" w:sz="0" w:space="0" w:color="auto"/>
                                    <w:left w:val="none" w:sz="0" w:space="0" w:color="auto"/>
                                    <w:bottom w:val="none" w:sz="0" w:space="0" w:color="auto"/>
                                    <w:right w:val="none" w:sz="0" w:space="0" w:color="auto"/>
                                  </w:divBdr>
                                  <w:divsChild>
                                    <w:div w:id="1768230634">
                                      <w:marLeft w:val="0"/>
                                      <w:marRight w:val="0"/>
                                      <w:marTop w:val="0"/>
                                      <w:marBottom w:val="0"/>
                                      <w:divBdr>
                                        <w:top w:val="none" w:sz="0" w:space="0" w:color="auto"/>
                                        <w:left w:val="none" w:sz="0" w:space="0" w:color="auto"/>
                                        <w:bottom w:val="none" w:sz="0" w:space="0" w:color="auto"/>
                                        <w:right w:val="none" w:sz="0" w:space="0" w:color="auto"/>
                                      </w:divBdr>
                                      <w:divsChild>
                                        <w:div w:id="1601914951">
                                          <w:marLeft w:val="0"/>
                                          <w:marRight w:val="0"/>
                                          <w:marTop w:val="0"/>
                                          <w:marBottom w:val="0"/>
                                          <w:divBdr>
                                            <w:top w:val="none" w:sz="0" w:space="0" w:color="auto"/>
                                            <w:left w:val="none" w:sz="0" w:space="0" w:color="auto"/>
                                            <w:bottom w:val="none" w:sz="0" w:space="0" w:color="auto"/>
                                            <w:right w:val="none" w:sz="0" w:space="0" w:color="auto"/>
                                          </w:divBdr>
                                          <w:divsChild>
                                            <w:div w:id="1192642641">
                                              <w:marLeft w:val="0"/>
                                              <w:marRight w:val="0"/>
                                              <w:marTop w:val="0"/>
                                              <w:marBottom w:val="0"/>
                                              <w:divBdr>
                                                <w:top w:val="none" w:sz="0" w:space="0" w:color="auto"/>
                                                <w:left w:val="none" w:sz="0" w:space="0" w:color="auto"/>
                                                <w:bottom w:val="none" w:sz="0" w:space="0" w:color="auto"/>
                                                <w:right w:val="none" w:sz="0" w:space="0" w:color="auto"/>
                                              </w:divBdr>
                                              <w:divsChild>
                                                <w:div w:id="379481704">
                                                  <w:marLeft w:val="0"/>
                                                  <w:marRight w:val="0"/>
                                                  <w:marTop w:val="0"/>
                                                  <w:marBottom w:val="0"/>
                                                  <w:divBdr>
                                                    <w:top w:val="none" w:sz="0" w:space="0" w:color="auto"/>
                                                    <w:left w:val="none" w:sz="0" w:space="0" w:color="auto"/>
                                                    <w:bottom w:val="none" w:sz="0" w:space="0" w:color="auto"/>
                                                    <w:right w:val="none" w:sz="0" w:space="0" w:color="auto"/>
                                                  </w:divBdr>
                                                  <w:divsChild>
                                                    <w:div w:id="909922785">
                                                      <w:marLeft w:val="0"/>
                                                      <w:marRight w:val="0"/>
                                                      <w:marTop w:val="0"/>
                                                      <w:marBottom w:val="0"/>
                                                      <w:divBdr>
                                                        <w:top w:val="none" w:sz="0" w:space="0" w:color="auto"/>
                                                        <w:left w:val="none" w:sz="0" w:space="0" w:color="auto"/>
                                                        <w:bottom w:val="none" w:sz="0" w:space="0" w:color="auto"/>
                                                        <w:right w:val="none" w:sz="0" w:space="0" w:color="auto"/>
                                                      </w:divBdr>
                                                    </w:div>
                                                    <w:div w:id="11905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136048">
      <w:bodyDiv w:val="1"/>
      <w:marLeft w:val="0"/>
      <w:marRight w:val="0"/>
      <w:marTop w:val="0"/>
      <w:marBottom w:val="0"/>
      <w:divBdr>
        <w:top w:val="none" w:sz="0" w:space="0" w:color="auto"/>
        <w:left w:val="none" w:sz="0" w:space="0" w:color="auto"/>
        <w:bottom w:val="none" w:sz="0" w:space="0" w:color="auto"/>
        <w:right w:val="none" w:sz="0" w:space="0" w:color="auto"/>
      </w:divBdr>
    </w:div>
    <w:div w:id="1358239860">
      <w:bodyDiv w:val="1"/>
      <w:marLeft w:val="0"/>
      <w:marRight w:val="0"/>
      <w:marTop w:val="0"/>
      <w:marBottom w:val="0"/>
      <w:divBdr>
        <w:top w:val="none" w:sz="0" w:space="0" w:color="auto"/>
        <w:left w:val="none" w:sz="0" w:space="0" w:color="auto"/>
        <w:bottom w:val="none" w:sz="0" w:space="0" w:color="auto"/>
        <w:right w:val="none" w:sz="0" w:space="0" w:color="auto"/>
      </w:divBdr>
    </w:div>
    <w:div w:id="1405181688">
      <w:bodyDiv w:val="1"/>
      <w:marLeft w:val="0"/>
      <w:marRight w:val="0"/>
      <w:marTop w:val="0"/>
      <w:marBottom w:val="0"/>
      <w:divBdr>
        <w:top w:val="none" w:sz="0" w:space="0" w:color="auto"/>
        <w:left w:val="none" w:sz="0" w:space="0" w:color="auto"/>
        <w:bottom w:val="none" w:sz="0" w:space="0" w:color="auto"/>
        <w:right w:val="none" w:sz="0" w:space="0" w:color="auto"/>
      </w:divBdr>
    </w:div>
    <w:div w:id="1451707168">
      <w:bodyDiv w:val="1"/>
      <w:marLeft w:val="0"/>
      <w:marRight w:val="0"/>
      <w:marTop w:val="0"/>
      <w:marBottom w:val="0"/>
      <w:divBdr>
        <w:top w:val="none" w:sz="0" w:space="0" w:color="auto"/>
        <w:left w:val="none" w:sz="0" w:space="0" w:color="auto"/>
        <w:bottom w:val="none" w:sz="0" w:space="0" w:color="auto"/>
        <w:right w:val="none" w:sz="0" w:space="0" w:color="auto"/>
      </w:divBdr>
    </w:div>
    <w:div w:id="1453548893">
      <w:bodyDiv w:val="1"/>
      <w:marLeft w:val="0"/>
      <w:marRight w:val="0"/>
      <w:marTop w:val="0"/>
      <w:marBottom w:val="0"/>
      <w:divBdr>
        <w:top w:val="none" w:sz="0" w:space="0" w:color="auto"/>
        <w:left w:val="none" w:sz="0" w:space="0" w:color="auto"/>
        <w:bottom w:val="none" w:sz="0" w:space="0" w:color="auto"/>
        <w:right w:val="none" w:sz="0" w:space="0" w:color="auto"/>
      </w:divBdr>
    </w:div>
    <w:div w:id="1605531899">
      <w:bodyDiv w:val="1"/>
      <w:marLeft w:val="0"/>
      <w:marRight w:val="0"/>
      <w:marTop w:val="0"/>
      <w:marBottom w:val="0"/>
      <w:divBdr>
        <w:top w:val="none" w:sz="0" w:space="0" w:color="auto"/>
        <w:left w:val="none" w:sz="0" w:space="0" w:color="auto"/>
        <w:bottom w:val="none" w:sz="0" w:space="0" w:color="auto"/>
        <w:right w:val="none" w:sz="0" w:space="0" w:color="auto"/>
      </w:divBdr>
    </w:div>
    <w:div w:id="1634406682">
      <w:bodyDiv w:val="1"/>
      <w:marLeft w:val="0"/>
      <w:marRight w:val="0"/>
      <w:marTop w:val="0"/>
      <w:marBottom w:val="0"/>
      <w:divBdr>
        <w:top w:val="none" w:sz="0" w:space="0" w:color="auto"/>
        <w:left w:val="none" w:sz="0" w:space="0" w:color="auto"/>
        <w:bottom w:val="none" w:sz="0" w:space="0" w:color="auto"/>
        <w:right w:val="none" w:sz="0" w:space="0" w:color="auto"/>
      </w:divBdr>
    </w:div>
    <w:div w:id="1663970424">
      <w:bodyDiv w:val="1"/>
      <w:marLeft w:val="0"/>
      <w:marRight w:val="0"/>
      <w:marTop w:val="0"/>
      <w:marBottom w:val="0"/>
      <w:divBdr>
        <w:top w:val="none" w:sz="0" w:space="0" w:color="auto"/>
        <w:left w:val="none" w:sz="0" w:space="0" w:color="auto"/>
        <w:bottom w:val="none" w:sz="0" w:space="0" w:color="auto"/>
        <w:right w:val="none" w:sz="0" w:space="0" w:color="auto"/>
      </w:divBdr>
    </w:div>
    <w:div w:id="1674381824">
      <w:bodyDiv w:val="1"/>
      <w:marLeft w:val="0"/>
      <w:marRight w:val="0"/>
      <w:marTop w:val="0"/>
      <w:marBottom w:val="0"/>
      <w:divBdr>
        <w:top w:val="none" w:sz="0" w:space="0" w:color="auto"/>
        <w:left w:val="none" w:sz="0" w:space="0" w:color="auto"/>
        <w:bottom w:val="none" w:sz="0" w:space="0" w:color="auto"/>
        <w:right w:val="none" w:sz="0" w:space="0" w:color="auto"/>
      </w:divBdr>
    </w:div>
    <w:div w:id="1676421793">
      <w:bodyDiv w:val="1"/>
      <w:marLeft w:val="0"/>
      <w:marRight w:val="0"/>
      <w:marTop w:val="0"/>
      <w:marBottom w:val="0"/>
      <w:divBdr>
        <w:top w:val="none" w:sz="0" w:space="0" w:color="auto"/>
        <w:left w:val="none" w:sz="0" w:space="0" w:color="auto"/>
        <w:bottom w:val="none" w:sz="0" w:space="0" w:color="auto"/>
        <w:right w:val="none" w:sz="0" w:space="0" w:color="auto"/>
      </w:divBdr>
    </w:div>
    <w:div w:id="1679851195">
      <w:bodyDiv w:val="1"/>
      <w:marLeft w:val="0"/>
      <w:marRight w:val="0"/>
      <w:marTop w:val="0"/>
      <w:marBottom w:val="0"/>
      <w:divBdr>
        <w:top w:val="none" w:sz="0" w:space="0" w:color="auto"/>
        <w:left w:val="none" w:sz="0" w:space="0" w:color="auto"/>
        <w:bottom w:val="none" w:sz="0" w:space="0" w:color="auto"/>
        <w:right w:val="none" w:sz="0" w:space="0" w:color="auto"/>
      </w:divBdr>
    </w:div>
    <w:div w:id="1765106329">
      <w:bodyDiv w:val="1"/>
      <w:marLeft w:val="0"/>
      <w:marRight w:val="0"/>
      <w:marTop w:val="0"/>
      <w:marBottom w:val="0"/>
      <w:divBdr>
        <w:top w:val="none" w:sz="0" w:space="0" w:color="auto"/>
        <w:left w:val="none" w:sz="0" w:space="0" w:color="auto"/>
        <w:bottom w:val="none" w:sz="0" w:space="0" w:color="auto"/>
        <w:right w:val="none" w:sz="0" w:space="0" w:color="auto"/>
      </w:divBdr>
    </w:div>
    <w:div w:id="1800755170">
      <w:bodyDiv w:val="1"/>
      <w:marLeft w:val="0"/>
      <w:marRight w:val="0"/>
      <w:marTop w:val="0"/>
      <w:marBottom w:val="0"/>
      <w:divBdr>
        <w:top w:val="none" w:sz="0" w:space="0" w:color="auto"/>
        <w:left w:val="none" w:sz="0" w:space="0" w:color="auto"/>
        <w:bottom w:val="none" w:sz="0" w:space="0" w:color="auto"/>
        <w:right w:val="none" w:sz="0" w:space="0" w:color="auto"/>
      </w:divBdr>
    </w:div>
    <w:div w:id="1825470893">
      <w:bodyDiv w:val="1"/>
      <w:marLeft w:val="0"/>
      <w:marRight w:val="0"/>
      <w:marTop w:val="0"/>
      <w:marBottom w:val="0"/>
      <w:divBdr>
        <w:top w:val="none" w:sz="0" w:space="0" w:color="auto"/>
        <w:left w:val="none" w:sz="0" w:space="0" w:color="auto"/>
        <w:bottom w:val="none" w:sz="0" w:space="0" w:color="auto"/>
        <w:right w:val="none" w:sz="0" w:space="0" w:color="auto"/>
      </w:divBdr>
    </w:div>
    <w:div w:id="1882130053">
      <w:bodyDiv w:val="1"/>
      <w:marLeft w:val="0"/>
      <w:marRight w:val="0"/>
      <w:marTop w:val="0"/>
      <w:marBottom w:val="0"/>
      <w:divBdr>
        <w:top w:val="none" w:sz="0" w:space="0" w:color="auto"/>
        <w:left w:val="none" w:sz="0" w:space="0" w:color="auto"/>
        <w:bottom w:val="none" w:sz="0" w:space="0" w:color="auto"/>
        <w:right w:val="none" w:sz="0" w:space="0" w:color="auto"/>
      </w:divBdr>
    </w:div>
    <w:div w:id="1911382008">
      <w:bodyDiv w:val="1"/>
      <w:marLeft w:val="0"/>
      <w:marRight w:val="0"/>
      <w:marTop w:val="0"/>
      <w:marBottom w:val="0"/>
      <w:divBdr>
        <w:top w:val="none" w:sz="0" w:space="0" w:color="auto"/>
        <w:left w:val="none" w:sz="0" w:space="0" w:color="auto"/>
        <w:bottom w:val="none" w:sz="0" w:space="0" w:color="auto"/>
        <w:right w:val="none" w:sz="0" w:space="0" w:color="auto"/>
      </w:divBdr>
    </w:div>
    <w:div w:id="1953585877">
      <w:bodyDiv w:val="1"/>
      <w:marLeft w:val="0"/>
      <w:marRight w:val="0"/>
      <w:marTop w:val="0"/>
      <w:marBottom w:val="0"/>
      <w:divBdr>
        <w:top w:val="none" w:sz="0" w:space="0" w:color="auto"/>
        <w:left w:val="none" w:sz="0" w:space="0" w:color="auto"/>
        <w:bottom w:val="none" w:sz="0" w:space="0" w:color="auto"/>
        <w:right w:val="none" w:sz="0" w:space="0" w:color="auto"/>
      </w:divBdr>
    </w:div>
    <w:div w:id="2008899335">
      <w:bodyDiv w:val="1"/>
      <w:marLeft w:val="0"/>
      <w:marRight w:val="0"/>
      <w:marTop w:val="0"/>
      <w:marBottom w:val="0"/>
      <w:divBdr>
        <w:top w:val="none" w:sz="0" w:space="0" w:color="auto"/>
        <w:left w:val="none" w:sz="0" w:space="0" w:color="auto"/>
        <w:bottom w:val="none" w:sz="0" w:space="0" w:color="auto"/>
        <w:right w:val="none" w:sz="0" w:space="0" w:color="auto"/>
      </w:divBdr>
    </w:div>
    <w:div w:id="2014915761">
      <w:bodyDiv w:val="1"/>
      <w:marLeft w:val="0"/>
      <w:marRight w:val="0"/>
      <w:marTop w:val="0"/>
      <w:marBottom w:val="0"/>
      <w:divBdr>
        <w:top w:val="none" w:sz="0" w:space="0" w:color="auto"/>
        <w:left w:val="none" w:sz="0" w:space="0" w:color="auto"/>
        <w:bottom w:val="none" w:sz="0" w:space="0" w:color="auto"/>
        <w:right w:val="none" w:sz="0" w:space="0" w:color="auto"/>
      </w:divBdr>
    </w:div>
    <w:div w:id="2070954178">
      <w:bodyDiv w:val="1"/>
      <w:marLeft w:val="0"/>
      <w:marRight w:val="0"/>
      <w:marTop w:val="0"/>
      <w:marBottom w:val="0"/>
      <w:divBdr>
        <w:top w:val="none" w:sz="0" w:space="0" w:color="auto"/>
        <w:left w:val="none" w:sz="0" w:space="0" w:color="auto"/>
        <w:bottom w:val="none" w:sz="0" w:space="0" w:color="auto"/>
        <w:right w:val="none" w:sz="0" w:space="0" w:color="auto"/>
      </w:divBdr>
    </w:div>
    <w:div w:id="2107920800">
      <w:bodyDiv w:val="1"/>
      <w:marLeft w:val="0"/>
      <w:marRight w:val="0"/>
      <w:marTop w:val="0"/>
      <w:marBottom w:val="0"/>
      <w:divBdr>
        <w:top w:val="none" w:sz="0" w:space="0" w:color="auto"/>
        <w:left w:val="none" w:sz="0" w:space="0" w:color="auto"/>
        <w:bottom w:val="none" w:sz="0" w:space="0" w:color="auto"/>
        <w:right w:val="none" w:sz="0" w:space="0" w:color="auto"/>
      </w:divBdr>
    </w:div>
    <w:div w:id="21309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B56C-2461-4D25-9582-503A7F18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***DRAFT COPY***</vt:lpstr>
    </vt:vector>
  </TitlesOfParts>
  <Company>MS User</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COPY***</dc:title>
  <dc:creator>Julie Anderson</dc:creator>
  <cp:lastModifiedBy>Emily Lomax</cp:lastModifiedBy>
  <cp:revision>2</cp:revision>
  <cp:lastPrinted>2015-06-10T20:27:00Z</cp:lastPrinted>
  <dcterms:created xsi:type="dcterms:W3CDTF">2018-08-21T20:28:00Z</dcterms:created>
  <dcterms:modified xsi:type="dcterms:W3CDTF">2018-08-21T20:28:00Z</dcterms:modified>
</cp:coreProperties>
</file>